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64B" w:rsidRDefault="0000464B" w:rsidP="009401BA">
      <w:pPr>
        <w:pStyle w:val="OZNRODZAKTUtznustawalubrozporzdzenieiorganwydajcy"/>
      </w:pPr>
      <w:bookmarkStart w:id="0" w:name="_GoBack"/>
      <w:bookmarkEnd w:id="0"/>
    </w:p>
    <w:p w:rsidR="005E5E06" w:rsidRPr="005E5E06" w:rsidRDefault="005E5E06" w:rsidP="005E5E06">
      <w:pPr>
        <w:pStyle w:val="DATAAKTUdatauchwalenialubwydaniaaktu"/>
      </w:pPr>
    </w:p>
    <w:p w:rsidR="0000464B" w:rsidRDefault="0000464B" w:rsidP="009401BA">
      <w:pPr>
        <w:pStyle w:val="OZNRODZAKTUtznustawalubrozporzdzenieiorganwydajcy"/>
      </w:pPr>
    </w:p>
    <w:p w:rsidR="009401BA" w:rsidRPr="009401BA" w:rsidRDefault="009401BA" w:rsidP="009401BA">
      <w:pPr>
        <w:pStyle w:val="OZNRODZAKTUtznustawalubrozporzdzenieiorganwydajcy"/>
      </w:pPr>
      <w:r w:rsidRPr="009401BA">
        <w:t>USTAWA</w:t>
      </w:r>
    </w:p>
    <w:p w:rsidR="009401BA" w:rsidRPr="009401BA" w:rsidRDefault="009401BA" w:rsidP="009401BA">
      <w:pPr>
        <w:pStyle w:val="DATAAKTUdatauchwalenialubwydaniaaktu"/>
      </w:pPr>
      <w:r w:rsidRPr="009401BA">
        <w:t xml:space="preserve">z dnia </w:t>
      </w:r>
      <w:r w:rsidR="006A06D3">
        <w:t>27 października</w:t>
      </w:r>
      <w:r w:rsidRPr="009401BA">
        <w:t xml:space="preserve"> 2017 r.</w:t>
      </w:r>
    </w:p>
    <w:p w:rsidR="009401BA" w:rsidRPr="009401BA" w:rsidRDefault="009401BA" w:rsidP="009401BA">
      <w:pPr>
        <w:pStyle w:val="TYTUAKTUprzedmiotregulacjiustawylubrozporzdzenia"/>
      </w:pPr>
      <w:r w:rsidRPr="009401BA">
        <w:t>o zmianie ustawy o podatku dochodowym od osób fizycznych, ustawy o podatku dochodowym od osób prawnych oraz ustawy o zryczałtowanym podatku dochodowym od niektórych przychodów osiąganych przez osoby fizyczne</w:t>
      </w:r>
      <w:r w:rsidRPr="009401BA">
        <w:rPr>
          <w:rStyle w:val="IGPindeksgrnyipogrubienie"/>
        </w:rPr>
        <w:footnoteReference w:id="1"/>
      </w:r>
      <w:r w:rsidRPr="009401BA">
        <w:rPr>
          <w:rStyle w:val="IGPindeksgrnyipogrubienie"/>
        </w:rPr>
        <w:t>)</w:t>
      </w:r>
    </w:p>
    <w:p w:rsidR="009401BA" w:rsidRPr="009401BA" w:rsidRDefault="009401BA" w:rsidP="009401BA">
      <w:pPr>
        <w:pStyle w:val="ARTartustawynprozporzdzenia"/>
      </w:pPr>
      <w:r w:rsidRPr="009401BA">
        <w:rPr>
          <w:rStyle w:val="Ppogrubienie"/>
        </w:rPr>
        <w:t>Art. 1.</w:t>
      </w:r>
      <w:r w:rsidRPr="009401BA">
        <w:t xml:space="preserve"> W ustawie z dnia 26 lipca 1991 r. o podatku dochodowym od osób fizycznych (Dz. U. z 2016 r. poz. 2032, z późn. zm.</w:t>
      </w:r>
      <w:r w:rsidRPr="009401BA">
        <w:rPr>
          <w:rStyle w:val="Odwoanieprzypisudolnego"/>
        </w:rPr>
        <w:footnoteReference w:id="2"/>
      </w:r>
      <w:r w:rsidRPr="009401BA">
        <w:rPr>
          <w:rStyle w:val="IGindeksgrny"/>
        </w:rPr>
        <w:t>)</w:t>
      </w:r>
      <w:r w:rsidRPr="009401BA">
        <w:t>) wprowadza się następujące zmiany:</w:t>
      </w:r>
    </w:p>
    <w:p w:rsidR="009401BA" w:rsidRPr="009401BA" w:rsidRDefault="009401BA" w:rsidP="009401BA">
      <w:pPr>
        <w:pStyle w:val="PKTpunkt"/>
      </w:pPr>
      <w:r w:rsidRPr="009401BA">
        <w:t>1)</w:t>
      </w:r>
      <w:r w:rsidRPr="009401BA">
        <w:tab/>
        <w:t>w art. 3:</w:t>
      </w:r>
    </w:p>
    <w:p w:rsidR="009401BA" w:rsidRPr="009401BA" w:rsidRDefault="009401BA" w:rsidP="009401BA">
      <w:pPr>
        <w:pStyle w:val="LITlitera"/>
      </w:pPr>
      <w:r w:rsidRPr="009401BA">
        <w:t>a)</w:t>
      </w:r>
      <w:r w:rsidRPr="009401BA">
        <w:tab/>
        <w:t>w ust. 2b pkt 6 otrzymuje brzmienie:</w:t>
      </w:r>
    </w:p>
    <w:p w:rsidR="009401BA" w:rsidRPr="009401BA" w:rsidRDefault="009401BA" w:rsidP="009401BA">
      <w:pPr>
        <w:pStyle w:val="ZLITPKTzmpktliter"/>
      </w:pPr>
      <w:r w:rsidRPr="009401BA">
        <w:t>„6)</w:t>
      </w:r>
      <w:r w:rsidRPr="009401BA">
        <w:tab/>
        <w:t>tytułu przeniesienia własności udziałów (akcji) w spółce, ogółu praw i obowiązków w spółce niebędącej osobą prawną lub tytułów uczestnictwa w funduszu inwestycyjnym, instytucji wspólnego inwestowania lub innej osobie prawnej lub z tytułu należności będących następstwem posiadania tych udziałów (akcji), ogółu praw i obowiązków lub tytułów uczestnictwa – jeżeli co najmniej 50% wartości aktywów takiej spółki, spółki niebędącej osobą prawną, funduszu inwestycyjnego, instytucji wspólnego inwestowania lub osoby prawnej, bezpośrednio lub pośrednio, stanowią nieruchomości położone na terytorium Rzeczypospolitej Polskiej lub prawa do takich nieruchomości;”,</w:t>
      </w:r>
    </w:p>
    <w:p w:rsidR="009401BA" w:rsidRPr="009401BA" w:rsidRDefault="009401BA" w:rsidP="009401BA">
      <w:pPr>
        <w:pStyle w:val="LITlitera"/>
      </w:pPr>
      <w:r w:rsidRPr="009401BA">
        <w:t>b)</w:t>
      </w:r>
      <w:r w:rsidRPr="009401BA">
        <w:tab/>
        <w:t>ust. 2c otrzymuje brzmienie:</w:t>
      </w:r>
    </w:p>
    <w:p w:rsidR="009401BA" w:rsidRPr="009401BA" w:rsidRDefault="009401BA" w:rsidP="009401BA">
      <w:pPr>
        <w:pStyle w:val="ZLITUSTzmustliter"/>
      </w:pPr>
      <w:r w:rsidRPr="009401BA">
        <w:t xml:space="preserve">„2c. Wartość aktywów, o której mowa w ust. 2b pkt 6, ustala się na ostatni dzień miesiąca poprzedzającego miesiąc uzyskania przychodu, o którym mowa w tym przepisie. W przypadku spółek będących emitentami </w:t>
      </w:r>
      <w:r w:rsidRPr="009401BA">
        <w:lastRenderedPageBreak/>
        <w:t>papierów wartościowych dopuszczonych do obrotu na rynku regulowanym wartość aktywów może być ustalana na podstawie aktywów bilansowych ujętych w raportach okresowych publikowanych na koniec ostatniego kwartału poprzedzającego kwartał roku kalendarzowego, w którym doszło do uzyskania przychodu.”;</w:t>
      </w:r>
    </w:p>
    <w:p w:rsidR="009401BA" w:rsidRPr="009401BA" w:rsidRDefault="009401BA" w:rsidP="009401BA">
      <w:pPr>
        <w:pStyle w:val="PKTpunkt"/>
      </w:pPr>
      <w:r w:rsidRPr="009401BA">
        <w:t>2)</w:t>
      </w:r>
      <w:r w:rsidRPr="009401BA">
        <w:tab/>
        <w:t>w art. 5a po pkt 29 dodaje się pkt 29a w brzmieniu:</w:t>
      </w:r>
    </w:p>
    <w:p w:rsidR="009401BA" w:rsidRPr="009401BA" w:rsidRDefault="009401BA" w:rsidP="009401BA">
      <w:pPr>
        <w:pStyle w:val="ZPKTzmpktartykuempunktem"/>
      </w:pPr>
      <w:r w:rsidRPr="009401BA">
        <w:t>„29a)</w:t>
      </w:r>
      <w:r w:rsidRPr="009401BA">
        <w:tab/>
        <w:t>wartości emisyjnej udziałów (akcji) – oznacza to cenę, po jakiej obejmowane są udziały (akcje), określoną w statucie lub umowie spółki, a w razie ich braku – w innym dokumencie o podobnym charakterze, nie niższą od wartości rynkowej tych udziałów (akcji);”;</w:t>
      </w:r>
    </w:p>
    <w:p w:rsidR="009401BA" w:rsidRPr="009401BA" w:rsidRDefault="009401BA" w:rsidP="009401BA">
      <w:pPr>
        <w:pStyle w:val="PKTpunkt"/>
      </w:pPr>
      <w:r w:rsidRPr="009401BA">
        <w:t>3)</w:t>
      </w:r>
      <w:r w:rsidRPr="009401BA">
        <w:tab/>
        <w:t>w art. 8 dodaje się ust. 7 w brzmieniu:</w:t>
      </w:r>
    </w:p>
    <w:p w:rsidR="009401BA" w:rsidRPr="009401BA" w:rsidRDefault="009401BA" w:rsidP="009401BA">
      <w:pPr>
        <w:pStyle w:val="ZUSTzmustartykuempunktem"/>
      </w:pPr>
      <w:r w:rsidRPr="009401BA">
        <w:t>„7. Oświadczenie, o którym mowa w ust. 3, oraz zawiadomienie, o którym mowa w ust. 6, podatnicy mogą złożyć z wykorzystaniem wzoru określonego przez ministra właściwego do spraw finansów publicznych na podstawie art. 45b pkt 6.”;</w:t>
      </w:r>
    </w:p>
    <w:p w:rsidR="009401BA" w:rsidRPr="009401BA" w:rsidRDefault="009401BA" w:rsidP="009401BA">
      <w:pPr>
        <w:pStyle w:val="PKTpunkt"/>
      </w:pPr>
      <w:r w:rsidRPr="009401BA">
        <w:t>4)</w:t>
      </w:r>
      <w:r w:rsidRPr="009401BA">
        <w:tab/>
        <w:t>w art. 9a:</w:t>
      </w:r>
    </w:p>
    <w:p w:rsidR="009401BA" w:rsidRPr="009401BA" w:rsidRDefault="009401BA" w:rsidP="009401BA">
      <w:pPr>
        <w:pStyle w:val="LITlitera"/>
      </w:pPr>
      <w:r w:rsidRPr="009401BA">
        <w:t>a)</w:t>
      </w:r>
      <w:r w:rsidRPr="009401BA">
        <w:tab/>
        <w:t>ust. 8 otrzymuje brzmienie:</w:t>
      </w:r>
    </w:p>
    <w:p w:rsidR="009401BA" w:rsidRPr="009401BA" w:rsidRDefault="009401BA" w:rsidP="009401BA">
      <w:pPr>
        <w:pStyle w:val="ZLITUSTzmustliter"/>
      </w:pPr>
      <w:r w:rsidRPr="009401BA">
        <w:t>„8. Wybór sposobu opodatkowania dokonany w oświadczeniu, o którym mowa w ust. 7, dotyczy również lat następnych, chyba że podatnik, w terminie do dnia 20 stycznia roku podatkowego, zawiadomi w formie pisemnej właściwego naczelnika urzędu skarbowego o rezygnacji z tego sposobu opodatkowania.”,</w:t>
      </w:r>
    </w:p>
    <w:p w:rsidR="009401BA" w:rsidRPr="009401BA" w:rsidRDefault="009401BA" w:rsidP="009401BA">
      <w:pPr>
        <w:pStyle w:val="LITlitera"/>
      </w:pPr>
      <w:r w:rsidRPr="009401BA">
        <w:t>b)</w:t>
      </w:r>
      <w:r w:rsidRPr="009401BA">
        <w:tab/>
        <w:t>dodaje się ust. 9 w brzmieniu:</w:t>
      </w:r>
    </w:p>
    <w:p w:rsidR="009401BA" w:rsidRPr="009401BA" w:rsidRDefault="009401BA" w:rsidP="009401BA">
      <w:pPr>
        <w:pStyle w:val="ZLITUSTzmustliter"/>
      </w:pPr>
      <w:r w:rsidRPr="009401BA">
        <w:t>„9. Oświadczenia, o których mowa w ust. 2 i 7, oraz zawiadomienia, o których mowa w ust. 4 i 8, podatnicy mogą złożyć z wykorzystaniem wzoru określonego przez ministra właściwego do spraw finansów publicznych na podstawie art. 45b pkt 6. Podatnicy składający oświadczenie lub zawiadomienie za pośrednictwem Centralnej Ewidencji i Informacji o Działalności Gospodarczej stosują wzór określony przez ministra właściwego do spraw finansów publicznych na podstawie art. 45b pkt 6.”;</w:t>
      </w:r>
    </w:p>
    <w:p w:rsidR="009401BA" w:rsidRPr="009401BA" w:rsidRDefault="009401BA" w:rsidP="009401BA">
      <w:pPr>
        <w:pStyle w:val="PKTpunkt"/>
      </w:pPr>
      <w:r w:rsidRPr="009401BA">
        <w:t>5)</w:t>
      </w:r>
      <w:r w:rsidRPr="009401BA">
        <w:tab/>
        <w:t>w art. 10 dodaje się ust. 4 w brzmieniu:</w:t>
      </w:r>
    </w:p>
    <w:p w:rsidR="009401BA" w:rsidRPr="009401BA" w:rsidRDefault="009401BA" w:rsidP="009401BA">
      <w:pPr>
        <w:pStyle w:val="ZUSTzmustartykuempunktem"/>
      </w:pPr>
      <w:r w:rsidRPr="009401BA">
        <w:t xml:space="preserve">„4. Przychody z realizacji praw z papierów wartościowych, o których mowa w art. 3 pkt 1 lit. b ustawy z dnia 29 lipca 2005 r. o obrocie instrumentami finansowymi, lub z pochodnych instrumentów finansowych, uzyskane w </w:t>
      </w:r>
      <w:r w:rsidRPr="009401BA">
        <w:lastRenderedPageBreak/>
        <w:t>następstwie objęcia lub nabycia tych praw jako świadczenie w naturze lub nieodpłatne świadczenie, są zaliczane do tego źródła przychodów, w ramach którego to świadczenie w naturze lub nieodpłatne świadczenie zostało uzyskane.”;</w:t>
      </w:r>
    </w:p>
    <w:p w:rsidR="009401BA" w:rsidRPr="009401BA" w:rsidRDefault="009401BA" w:rsidP="009401BA">
      <w:pPr>
        <w:pStyle w:val="PKTpunkt"/>
      </w:pPr>
      <w:r w:rsidRPr="009401BA">
        <w:t>6)</w:t>
      </w:r>
      <w:r w:rsidRPr="009401BA">
        <w:tab/>
        <w:t>w art. 14 w ust. 2 po pkt 7c dodaje się pkt 7ca w brzmieniu:</w:t>
      </w:r>
    </w:p>
    <w:p w:rsidR="009401BA" w:rsidRPr="009401BA" w:rsidRDefault="009401BA" w:rsidP="009401BA">
      <w:pPr>
        <w:pStyle w:val="ZPKTzmpktartykuempunktem"/>
      </w:pPr>
      <w:r w:rsidRPr="009401BA">
        <w:t>„7ca)</w:t>
      </w:r>
      <w:r w:rsidRPr="009401BA">
        <w:tab/>
        <w:t xml:space="preserve">przychody z odpłatnego zbycia wierzytelności dotyczącej prowadzonej działalności gospodarczej, w tym w sposób określony w art. 17 ust. 1 pkt 9, w wysokości jej wartości wyrażonej w cenie określonej w umowie; w tym przypadku przepisy pkt 7b, 7c i 7e stosuje się odpowiednio;”; </w:t>
      </w:r>
    </w:p>
    <w:p w:rsidR="009401BA" w:rsidRPr="009401BA" w:rsidRDefault="009401BA" w:rsidP="009401BA">
      <w:pPr>
        <w:pStyle w:val="PKTpunkt"/>
      </w:pPr>
      <w:r w:rsidRPr="009401BA">
        <w:t>7)</w:t>
      </w:r>
      <w:r w:rsidRPr="009401BA">
        <w:tab/>
        <w:t>w art. 21:</w:t>
      </w:r>
    </w:p>
    <w:p w:rsidR="009401BA" w:rsidRPr="009401BA" w:rsidRDefault="009401BA" w:rsidP="009401BA">
      <w:pPr>
        <w:pStyle w:val="LITlitera"/>
      </w:pPr>
      <w:r w:rsidRPr="009401BA">
        <w:t>a)</w:t>
      </w:r>
      <w:r w:rsidRPr="009401BA">
        <w:tab/>
        <w:t>w ust. 1:</w:t>
      </w:r>
    </w:p>
    <w:p w:rsidR="009401BA" w:rsidRPr="009401BA" w:rsidRDefault="009401BA" w:rsidP="009401BA">
      <w:pPr>
        <w:pStyle w:val="TIRtiret"/>
      </w:pPr>
      <w:r w:rsidRPr="009401BA">
        <w:t>–</w:t>
      </w:r>
      <w:r w:rsidRPr="009401BA">
        <w:tab/>
        <w:t>uchyla się pkt 6,</w:t>
      </w:r>
    </w:p>
    <w:p w:rsidR="009401BA" w:rsidRPr="009401BA" w:rsidRDefault="009401BA" w:rsidP="009401BA">
      <w:pPr>
        <w:pStyle w:val="TIRtiret"/>
      </w:pPr>
      <w:r w:rsidRPr="009401BA">
        <w:t>–</w:t>
      </w:r>
      <w:r w:rsidRPr="009401BA">
        <w:tab/>
        <w:t>pkt 6a otrzymuje brzmienie:</w:t>
      </w:r>
    </w:p>
    <w:p w:rsidR="009401BA" w:rsidRPr="009401BA" w:rsidRDefault="009401BA" w:rsidP="009401BA">
      <w:pPr>
        <w:pStyle w:val="ZTIRPKTzmpkttiret"/>
      </w:pPr>
      <w:r w:rsidRPr="009401BA">
        <w:t>„6a)</w:t>
      </w:r>
      <w:r w:rsidRPr="009401BA">
        <w:tab/>
        <w:t>wygrane w grach hazardowych, jeżeli jednorazowa wartość tych wygranych nie przekracza 2280 zł, urządzanych i prowadzonych przez uprawniony podmiot na podstawie przepisów o grach hazardowych obowiązujących w państwie członkowskim Unii Europejskiej lub w innym państwie należącym do Europejskiego Obszaru Gospodarczego;”,</w:t>
      </w:r>
    </w:p>
    <w:p w:rsidR="009401BA" w:rsidRPr="009401BA" w:rsidRDefault="009401BA" w:rsidP="009401BA">
      <w:pPr>
        <w:pStyle w:val="TIRtiret"/>
      </w:pPr>
      <w:r w:rsidRPr="009401BA">
        <w:t>–</w:t>
      </w:r>
      <w:r w:rsidRPr="009401BA">
        <w:tab/>
        <w:t>po pkt 6a dodaje się pkt 6b w brzmieniu:</w:t>
      </w:r>
    </w:p>
    <w:p w:rsidR="009401BA" w:rsidRPr="009401BA" w:rsidRDefault="009401BA" w:rsidP="009401BA">
      <w:pPr>
        <w:pStyle w:val="ZTIRPKTzmpkttiret"/>
      </w:pPr>
      <w:r w:rsidRPr="009401BA">
        <w:t>„6b)</w:t>
      </w:r>
      <w:r w:rsidRPr="009401BA">
        <w:tab/>
        <w:t>wygrane w turnieju gry w pokera prowadzonym przez uprawniony podmiot na podstawie przepisów o grach hazardowych obowiązujących w państwie członkowskim Unii Europejskiej lub w innym państwie należącym do Europejskiego Obszaru Gospodarczego;”,</w:t>
      </w:r>
    </w:p>
    <w:p w:rsidR="009401BA" w:rsidRPr="009401BA" w:rsidRDefault="009401BA" w:rsidP="009401BA">
      <w:pPr>
        <w:pStyle w:val="TIRtiret"/>
      </w:pPr>
      <w:r w:rsidRPr="009401BA">
        <w:t>–</w:t>
      </w:r>
      <w:r w:rsidRPr="009401BA">
        <w:tab/>
        <w:t>w pkt 9a wyrazy „kwoty 638 zł” zastępuje się wyrazami „kwoty 1000 zł”,</w:t>
      </w:r>
    </w:p>
    <w:p w:rsidR="009401BA" w:rsidRPr="009401BA" w:rsidRDefault="009401BA" w:rsidP="009401BA">
      <w:pPr>
        <w:pStyle w:val="TIRtiret"/>
      </w:pPr>
      <w:r w:rsidRPr="009401BA">
        <w:t>–</w:t>
      </w:r>
      <w:r w:rsidRPr="009401BA">
        <w:tab/>
        <w:t>w pkt 17 wyrazy „kwoty 2280 zł” zastępuje się wyrazami „kwoty 3000 zł”,</w:t>
      </w:r>
    </w:p>
    <w:p w:rsidR="009401BA" w:rsidRPr="009401BA" w:rsidRDefault="009401BA" w:rsidP="009401BA">
      <w:pPr>
        <w:pStyle w:val="TIRtiret"/>
      </w:pPr>
      <w:r w:rsidRPr="009401BA">
        <w:t>–</w:t>
      </w:r>
      <w:r w:rsidRPr="009401BA">
        <w:tab/>
        <w:t>pkt 26 otrzymuje brzmienie:</w:t>
      </w:r>
    </w:p>
    <w:p w:rsidR="009401BA" w:rsidRPr="009401BA" w:rsidRDefault="009401BA" w:rsidP="009401BA">
      <w:pPr>
        <w:pStyle w:val="ZTIRPKTzmpkttiret"/>
      </w:pPr>
      <w:r w:rsidRPr="009401BA">
        <w:t>„26)</w:t>
      </w:r>
      <w:r w:rsidRPr="009401BA">
        <w:tab/>
        <w:t>zapomogi otrzymane w przypadku indywidualnych zdarzeń losowych, klęsk żywiołowych, długotrwałej choroby lub śmierci:</w:t>
      </w:r>
    </w:p>
    <w:p w:rsidR="009401BA" w:rsidRPr="009401BA" w:rsidRDefault="009401BA" w:rsidP="009401BA">
      <w:pPr>
        <w:pStyle w:val="ZTIRLITwPKTzmlitwpkttiret"/>
      </w:pPr>
      <w:r w:rsidRPr="009401BA">
        <w:t>a)</w:t>
      </w:r>
      <w:r w:rsidRPr="009401BA">
        <w:tab/>
        <w:t>z funduszu socjalnego, zakładowego funduszu świadczeń socjalnych, z funduszy związków zawodowych lub zgodnie z odrębnymi przepisami wydanymi przez właściwego ministra – niezależnie od ich wysokości,</w:t>
      </w:r>
    </w:p>
    <w:p w:rsidR="009401BA" w:rsidRPr="009401BA" w:rsidRDefault="009401BA" w:rsidP="009401BA">
      <w:pPr>
        <w:pStyle w:val="ZTIRLITwPKTzmlitwpkttiret"/>
      </w:pPr>
      <w:r w:rsidRPr="009401BA">
        <w:lastRenderedPageBreak/>
        <w:t>b)</w:t>
      </w:r>
      <w:r w:rsidRPr="009401BA">
        <w:tab/>
        <w:t>z innych źródeł – do wysokości nieprzekraczającej w roku podatkowym kwoty 6000 zł;”,</w:t>
      </w:r>
    </w:p>
    <w:p w:rsidR="009401BA" w:rsidRPr="009401BA" w:rsidRDefault="009401BA" w:rsidP="009401BA">
      <w:pPr>
        <w:pStyle w:val="TIRtiret"/>
      </w:pPr>
      <w:r w:rsidRPr="009401BA">
        <w:t>–</w:t>
      </w:r>
      <w:r w:rsidRPr="009401BA">
        <w:tab/>
        <w:t>w pkt 32b wyrazy „kwoty 2280 zł” zastępuje się wyrazami „kwoty 6000 zł”,</w:t>
      </w:r>
    </w:p>
    <w:p w:rsidR="009401BA" w:rsidRPr="00527D14" w:rsidRDefault="009401BA" w:rsidP="009401BA">
      <w:pPr>
        <w:pStyle w:val="TIRtiret"/>
      </w:pPr>
      <w:r w:rsidRPr="00527D14">
        <w:t>–</w:t>
      </w:r>
      <w:r w:rsidRPr="00527D14">
        <w:tab/>
        <w:t>w pkt 38 wyrazy „kwoty 2 280 zł” zastępuje się wyrazami „kwoty 3 000 zł”,</w:t>
      </w:r>
    </w:p>
    <w:p w:rsidR="009401BA" w:rsidRPr="009401BA" w:rsidRDefault="009401BA" w:rsidP="009401BA">
      <w:pPr>
        <w:pStyle w:val="TIRtiret"/>
      </w:pPr>
      <w:r w:rsidRPr="009401BA">
        <w:t>–</w:t>
      </w:r>
      <w:r w:rsidRPr="009401BA">
        <w:tab/>
        <w:t>w pkt 67 wyrazy „kwoty 380 zł” zastępuje się wyrazami „kwoty 1000 zł”,</w:t>
      </w:r>
    </w:p>
    <w:p w:rsidR="009401BA" w:rsidRPr="009401BA" w:rsidRDefault="009401BA" w:rsidP="009401BA">
      <w:pPr>
        <w:pStyle w:val="TIRtiret"/>
      </w:pPr>
      <w:r w:rsidRPr="009401BA">
        <w:t>–</w:t>
      </w:r>
      <w:r w:rsidRPr="009401BA">
        <w:tab/>
        <w:t>pkt 67b otrzymuje brzmienie:</w:t>
      </w:r>
    </w:p>
    <w:p w:rsidR="009401BA" w:rsidRPr="009401BA" w:rsidRDefault="009401BA" w:rsidP="009401BA">
      <w:pPr>
        <w:pStyle w:val="ZTIRPKTzmpkttiret"/>
      </w:pPr>
      <w:r w:rsidRPr="009401BA">
        <w:t>„67b)</w:t>
      </w:r>
      <w:r w:rsidRPr="009401BA">
        <w:tab/>
        <w:t>świadczenia, które nie są finansowane z zakładowego funduszu świadczeń socjalnych, otrzymane od pracodawcy z tytułu objęcia dziecka pracownika opieką sprawowaną przez dziennego opiekuna lub uczęszczania dziecka pracownika do żłobka, klubu dziecięcego lub przedszkola, do wysokości nieprzekraczającej miesięcznie kwoty 1000 zł, na każde dziecko, o którym mowa w art. 27f ust. 1;”,</w:t>
      </w:r>
    </w:p>
    <w:p w:rsidR="009401BA" w:rsidRPr="009401BA" w:rsidRDefault="009401BA" w:rsidP="009401BA">
      <w:pPr>
        <w:pStyle w:val="TIRtiret"/>
      </w:pPr>
      <w:r w:rsidRPr="009401BA">
        <w:t>–</w:t>
      </w:r>
      <w:r w:rsidRPr="009401BA">
        <w:tab/>
        <w:t>w pkt 68 wyrazy „kwoty 760 zł” zastępuje się wyrazami „kwoty 2000 zł”,</w:t>
      </w:r>
    </w:p>
    <w:p w:rsidR="009401BA" w:rsidRPr="009401BA" w:rsidRDefault="009401BA" w:rsidP="009401BA">
      <w:pPr>
        <w:pStyle w:val="TIRtiret"/>
      </w:pPr>
      <w:r w:rsidRPr="009401BA">
        <w:t>–</w:t>
      </w:r>
      <w:r w:rsidRPr="009401BA">
        <w:tab/>
        <w:t>w pkt 78 w lit. b wyrazy „kwoty 760 zł” zastępuje się wyrazami „kwoty 2000 zł”,</w:t>
      </w:r>
    </w:p>
    <w:p w:rsidR="009401BA" w:rsidRPr="009401BA" w:rsidRDefault="009401BA" w:rsidP="009401BA">
      <w:pPr>
        <w:pStyle w:val="TIRtiret"/>
      </w:pPr>
      <w:r w:rsidRPr="009401BA">
        <w:t>–</w:t>
      </w:r>
      <w:r w:rsidRPr="009401BA">
        <w:tab/>
        <w:t>po pkt 83a dodaje się pkt 83b w brzmieniu:</w:t>
      </w:r>
    </w:p>
    <w:p w:rsidR="009401BA" w:rsidRPr="009401BA" w:rsidRDefault="009401BA" w:rsidP="009401BA">
      <w:pPr>
        <w:pStyle w:val="ZTIRPKTzmpkttiret"/>
      </w:pPr>
      <w:r w:rsidRPr="009401BA">
        <w:t>„83b)</w:t>
      </w:r>
      <w:r w:rsidRPr="009401BA">
        <w:tab/>
        <w:t>wynagrodzenia za udzielanie pomocy służbom państwowym wypłacane z funduszu operacyjnego, o którym mowa w odrębnych ustawach;”,</w:t>
      </w:r>
    </w:p>
    <w:p w:rsidR="009401BA" w:rsidRPr="009401BA" w:rsidRDefault="009401BA" w:rsidP="009401BA">
      <w:pPr>
        <w:pStyle w:val="TIRtiret"/>
      </w:pPr>
      <w:r w:rsidRPr="009401BA">
        <w:t>–</w:t>
      </w:r>
      <w:r w:rsidRPr="009401BA">
        <w:tab/>
        <w:t>pkt 89 otrzymuje brzmienie:</w:t>
      </w:r>
    </w:p>
    <w:p w:rsidR="009401BA" w:rsidRPr="009401BA" w:rsidRDefault="009401BA" w:rsidP="009401BA">
      <w:pPr>
        <w:pStyle w:val="ZTIRPKTzmpkttiret"/>
      </w:pPr>
      <w:r w:rsidRPr="009401BA">
        <w:t>„89)</w:t>
      </w:r>
      <w:r w:rsidRPr="009401BA">
        <w:tab/>
        <w:t>wartość świadczeń otrzymanych przez studentów od uczelni, na podstawie odrębnych przepisów, w związku ze skierowaniem przez uczelnię na studenckie praktyki zawodowe;”,</w:t>
      </w:r>
    </w:p>
    <w:p w:rsidR="009401BA" w:rsidRPr="009401BA" w:rsidRDefault="009401BA" w:rsidP="009401BA">
      <w:pPr>
        <w:pStyle w:val="TIRtiret"/>
      </w:pPr>
      <w:r w:rsidRPr="009401BA">
        <w:t>–</w:t>
      </w:r>
      <w:r w:rsidRPr="009401BA">
        <w:tab/>
        <w:t>po pkt 90a dodaje się pkt 90b w brzmieniu:</w:t>
      </w:r>
    </w:p>
    <w:p w:rsidR="009401BA" w:rsidRPr="009401BA" w:rsidRDefault="009401BA" w:rsidP="009401BA">
      <w:pPr>
        <w:pStyle w:val="ZTIRPKTzmpkttiret"/>
      </w:pPr>
      <w:r w:rsidRPr="009401BA">
        <w:t>„90b)</w:t>
      </w:r>
      <w:r w:rsidRPr="009401BA">
        <w:tab/>
        <w:t xml:space="preserve">świadczenia uzyskane w związku z uczestniczeniem w nieodpłatnych szkoleniach z zakresu opieki paliatywnej lub hospicyjnej organizowanych przez organizacje, o których mowa w art. 3 ust. 2 i 3 ustawy o działalności pożytku publicznego, lub organy samorządu zawodowego lekarzy lub pielęgniarek i położnych, mające siedzibę i działające w państwie członkowskim </w:t>
      </w:r>
      <w:r w:rsidRPr="009401BA">
        <w:lastRenderedPageBreak/>
        <w:t>Unii Europejskiej lub innym państwie należącym do Europejskiego Obszaru Gospodarczego albo Konfederacji Szwajcarskiej;”,</w:t>
      </w:r>
    </w:p>
    <w:p w:rsidR="009401BA" w:rsidRPr="009401BA" w:rsidRDefault="009401BA" w:rsidP="009401BA">
      <w:pPr>
        <w:pStyle w:val="TIRtiret"/>
      </w:pPr>
      <w:r w:rsidRPr="00527D14">
        <w:t>–</w:t>
      </w:r>
      <w:r w:rsidRPr="00527D14">
        <w:tab/>
        <w:t>w pkt 92 wyrazy „kwoty 2 280 zł” zastępuje się wyrazami „kwoty 3 000 zł”</w:t>
      </w:r>
      <w:r w:rsidRPr="009401BA">
        <w:t>,</w:t>
      </w:r>
    </w:p>
    <w:p w:rsidR="009401BA" w:rsidRPr="009401BA" w:rsidRDefault="009401BA" w:rsidP="009401BA">
      <w:pPr>
        <w:pStyle w:val="TIRtiret"/>
      </w:pPr>
      <w:r w:rsidRPr="009401BA">
        <w:t>–</w:t>
      </w:r>
      <w:r w:rsidRPr="009401BA">
        <w:tab/>
        <w:t>po pkt 97a dodaje się pkt 97b w brzmieniu:</w:t>
      </w:r>
    </w:p>
    <w:p w:rsidR="009401BA" w:rsidRPr="009401BA" w:rsidRDefault="009401BA" w:rsidP="009401BA">
      <w:pPr>
        <w:pStyle w:val="ZTIRPKTzmpkttiret"/>
      </w:pPr>
      <w:r w:rsidRPr="009401BA">
        <w:t>„97b)</w:t>
      </w:r>
      <w:r w:rsidRPr="009401BA">
        <w:tab/>
        <w:t>kwoty należności z tytułu:</w:t>
      </w:r>
    </w:p>
    <w:p w:rsidR="009401BA" w:rsidRPr="009401BA" w:rsidRDefault="009401BA" w:rsidP="009401BA">
      <w:pPr>
        <w:pStyle w:val="ZTIRLITwPKTzmlitwpkttiret"/>
      </w:pPr>
      <w:r w:rsidRPr="009401BA">
        <w:t>a)</w:t>
      </w:r>
      <w:r w:rsidRPr="009401BA">
        <w:tab/>
        <w:t>zaległej opłaty z tytułu czynszu najmu lokalu mieszkalnego,</w:t>
      </w:r>
    </w:p>
    <w:p w:rsidR="009401BA" w:rsidRPr="009401BA" w:rsidRDefault="009401BA" w:rsidP="009401BA">
      <w:pPr>
        <w:pStyle w:val="ZTIRLITwPKTzmlitwpkttiret"/>
      </w:pPr>
      <w:r w:rsidRPr="009401BA">
        <w:t>b)</w:t>
      </w:r>
      <w:r w:rsidRPr="009401BA">
        <w:tab/>
        <w:t>zaległej opłaty za dostawy do lokalu mieszkalnego energii, gazu, wody oraz za odbiór ścieków, odpadów i nieczystości ciekłych,</w:t>
      </w:r>
    </w:p>
    <w:p w:rsidR="009401BA" w:rsidRPr="009401BA" w:rsidRDefault="009401BA" w:rsidP="009401BA">
      <w:pPr>
        <w:pStyle w:val="ZTIRLITwPKTzmlitwpkttiret"/>
      </w:pPr>
      <w:r w:rsidRPr="009401BA">
        <w:t>c)</w:t>
      </w:r>
      <w:r w:rsidRPr="009401BA">
        <w:tab/>
        <w:t>odszkodowania za bezumowne korzystanie z lokalu mieszkalnego,</w:t>
      </w:r>
    </w:p>
    <w:p w:rsidR="009401BA" w:rsidRPr="009401BA" w:rsidRDefault="009401BA" w:rsidP="009401BA">
      <w:pPr>
        <w:pStyle w:val="ZTIRLITwPKTzmlitwpkttiret"/>
      </w:pPr>
      <w:r w:rsidRPr="009401BA">
        <w:t>d)</w:t>
      </w:r>
      <w:r w:rsidRPr="009401BA">
        <w:tab/>
        <w:t>odsetek od należności, o których mowa w lit. a–c,</w:t>
      </w:r>
    </w:p>
    <w:p w:rsidR="009401BA" w:rsidRPr="009401BA" w:rsidRDefault="009401BA" w:rsidP="009401BA">
      <w:pPr>
        <w:pStyle w:val="ZTIRLITwPKTzmlitwpkttiret"/>
      </w:pPr>
      <w:r w:rsidRPr="009401BA">
        <w:t>e)</w:t>
      </w:r>
      <w:r w:rsidRPr="009401BA">
        <w:tab/>
        <w:t xml:space="preserve">nieuregulowanych kosztów dochodzenia i egzekucji należności, o których mowa w lit. a–d, w tym zasądzonych prawomocnym tytułem wykonawczym wraz z kosztami postępowania sądowego i egzekucyjnego </w:t>
      </w:r>
    </w:p>
    <w:p w:rsidR="009401BA" w:rsidRPr="009401BA" w:rsidRDefault="009401BA" w:rsidP="009401BA">
      <w:pPr>
        <w:pStyle w:val="ZTIRCZWSPLITwPKTzmczciwsplitwpkttiret"/>
      </w:pPr>
      <w:r w:rsidRPr="009401BA">
        <w:t>– umorzonych na podstawie art. 59 ust. 1 ustawy z dnia 27 sierpnia 2009 r. o finansach publicznych (Dz. U. z 2016 r. poz. 1870, z późn. zm.</w:t>
      </w:r>
      <w:r w:rsidRPr="009401BA">
        <w:rPr>
          <w:rStyle w:val="Odwoanieprzypisudolnego"/>
        </w:rPr>
        <w:footnoteReference w:id="3"/>
      </w:r>
      <w:r w:rsidRPr="009401BA">
        <w:rPr>
          <w:rStyle w:val="IGindeksgrny"/>
        </w:rPr>
        <w:t>)</w:t>
      </w:r>
      <w:r w:rsidRPr="009401BA">
        <w:t>) lub uchwały, o której mowa w art. 59 ust. 3 tej ustawy;”,</w:t>
      </w:r>
    </w:p>
    <w:p w:rsidR="009401BA" w:rsidRPr="009401BA" w:rsidRDefault="009401BA" w:rsidP="009401BA">
      <w:pPr>
        <w:pStyle w:val="LITlitera"/>
      </w:pPr>
      <w:r w:rsidRPr="009401BA">
        <w:t>b)</w:t>
      </w:r>
      <w:r w:rsidRPr="009401BA">
        <w:tab/>
        <w:t>po ust. 6 dodaje się ust. 6a w brzmieniu:</w:t>
      </w:r>
    </w:p>
    <w:p w:rsidR="009401BA" w:rsidRPr="009401BA" w:rsidRDefault="009401BA" w:rsidP="009401BA">
      <w:pPr>
        <w:pStyle w:val="ZLITUSTzmustliter"/>
      </w:pPr>
      <w:r w:rsidRPr="009401BA">
        <w:t>„6a. Za jednorazową wartość wygranych w grach hazardowych, o których mowa w ust. 1 pkt 6a, uważa się w przypadku:</w:t>
      </w:r>
    </w:p>
    <w:p w:rsidR="009401BA" w:rsidRPr="009401BA" w:rsidRDefault="009401BA" w:rsidP="009401BA">
      <w:pPr>
        <w:pStyle w:val="ZLITLITwPKTzmlitwpktliter"/>
      </w:pPr>
      <w:r w:rsidRPr="009401BA">
        <w:t>1)</w:t>
      </w:r>
      <w:r w:rsidRPr="009401BA">
        <w:tab/>
        <w:t>gier liczbowych, loterii pieniężnych, gry telebingo, zakładów wzajemnych, loterii promocyjnych, loterii audioteksowych, loterii fantowych, gry bingo fantowe, gry bingo pieniężne – kwotę uzyskaną na podstawie jednego losu, zakładu lub innego dowodu udziału w grze;</w:t>
      </w:r>
    </w:p>
    <w:p w:rsidR="009401BA" w:rsidRPr="009401BA" w:rsidRDefault="009401BA" w:rsidP="009401BA">
      <w:pPr>
        <w:pStyle w:val="ZLITLITwPKTzmlitwpktliter"/>
      </w:pPr>
      <w:r w:rsidRPr="009401BA">
        <w:t>2)</w:t>
      </w:r>
      <w:r w:rsidRPr="009401BA">
        <w:tab/>
        <w:t>wygranych w kasynie gier lub salonie gier na automatach – uzyskaną kwotę stanowiącą różnicę między sumą wpłaconych stawek a sumą wypłaconych wygranych w trakcie jednorazowego pobytu w kasynie gier lub salonie gier na automatach;</w:t>
      </w:r>
    </w:p>
    <w:p w:rsidR="009401BA" w:rsidRPr="009401BA" w:rsidRDefault="009401BA" w:rsidP="009401BA">
      <w:pPr>
        <w:pStyle w:val="ZLITLITwPKTzmlitwpktliter"/>
      </w:pPr>
      <w:r w:rsidRPr="009401BA">
        <w:lastRenderedPageBreak/>
        <w:t>3)</w:t>
      </w:r>
      <w:r w:rsidRPr="009401BA">
        <w:tab/>
        <w:t>innych gier urządzanych przez sieć Internet przez spółkę wykonującą monopol państwa – kwotę uzyskaną podczas jednego logowania.”,</w:t>
      </w:r>
    </w:p>
    <w:p w:rsidR="009401BA" w:rsidRPr="009401BA" w:rsidRDefault="009401BA" w:rsidP="009401BA">
      <w:pPr>
        <w:pStyle w:val="LITlitera"/>
      </w:pPr>
      <w:r w:rsidRPr="009401BA">
        <w:t>c)</w:t>
      </w:r>
      <w:r w:rsidRPr="009401BA">
        <w:tab/>
        <w:t>ust. 23 otrzymuje brzmienie:</w:t>
      </w:r>
    </w:p>
    <w:p w:rsidR="009401BA" w:rsidRPr="009401BA" w:rsidRDefault="009401BA" w:rsidP="009401BA">
      <w:pPr>
        <w:pStyle w:val="ZLITUSTzmustliter"/>
      </w:pPr>
      <w:r w:rsidRPr="009401BA">
        <w:t>„23. Zwolnienia, o których mowa w ust. 1 pkt  6a i 6b, w odniesieniu do wygranych uzyskanych w innym niż Rzeczpospolita Polska państwie członkowskim Unii Europejskiej lub w innym państwie należącym do Europejskiego Obszaru Gospodarczego, stosuje się pod warunkiem istnienia podstawy prawnej wynikającej z umowy o unikaniu podwójnego opodatkowania lub innych ratyfikowanych umów międzynarodowych, których stroną jest Rzeczpospolita Polska, do uzyskania przez organ podatkowy informacji podatkowych od organu podatkowego państwa, na którego terytorium loterie, gry lub zakłady wzajemne są urządzane i prowadzone.”;</w:t>
      </w:r>
    </w:p>
    <w:p w:rsidR="009401BA" w:rsidRPr="009401BA" w:rsidRDefault="009401BA" w:rsidP="009401BA">
      <w:pPr>
        <w:pStyle w:val="PKTpunkt"/>
      </w:pPr>
      <w:r w:rsidRPr="009401BA">
        <w:t>8)</w:t>
      </w:r>
      <w:r w:rsidRPr="009401BA">
        <w:tab/>
        <w:t>w art. 22:</w:t>
      </w:r>
    </w:p>
    <w:p w:rsidR="009401BA" w:rsidRPr="009401BA" w:rsidRDefault="009401BA" w:rsidP="009401BA">
      <w:pPr>
        <w:pStyle w:val="LITlitera"/>
      </w:pPr>
      <w:r w:rsidRPr="009401BA">
        <w:t>a)</w:t>
      </w:r>
      <w:r w:rsidRPr="009401BA">
        <w:tab/>
        <w:t>po ust. 1da dodaje się ust. 1db i 1dc w brzmieniu:</w:t>
      </w:r>
    </w:p>
    <w:p w:rsidR="009401BA" w:rsidRPr="009401BA" w:rsidRDefault="009401BA" w:rsidP="009401BA">
      <w:pPr>
        <w:pStyle w:val="ZLITUSTzmustliter"/>
      </w:pPr>
      <w:r w:rsidRPr="009401BA">
        <w:t>„1db.</w:t>
      </w:r>
      <w:r w:rsidRPr="009401BA">
        <w:tab/>
        <w:t xml:space="preserve"> Jeżeli podatnik uzyskał przychód z odpłatnego zbycia lub umorzenia udziałów (akcji) albo wniesienia wkładu niepieniężnego w postaci udziałów (akcji), objętych lub nabytych w wyniku realizacji praw majątkowych albo w wyniku realizacji praw z papierów wartościowych lub realizacji praw z pochodnych instrumentów finansowych, w związku z którymi został określony przychód na podstawie art. 17 ust. 1 pkt 6 lit. b lub pkt 10 albo art. 18, wartość dochodu określonego z tego tytułu powiększa koszty uzyskania przychodu, o których mowa odpowiednio w ust. 1 lub ust. 1e albo w art. 23 ust. 1 pkt 38.</w:t>
      </w:r>
    </w:p>
    <w:p w:rsidR="009401BA" w:rsidRPr="009401BA" w:rsidRDefault="009401BA" w:rsidP="009401BA">
      <w:pPr>
        <w:pStyle w:val="ZLITUSTzmustliter"/>
      </w:pPr>
      <w:r w:rsidRPr="009401BA">
        <w:t>1dc. W przypadku realizacji praw z papierów wartościowych, o których mowa w art. 3 pkt 1 lit. b ustawy z dnia 29 lipca 2005 r. o obrocie instrumentami finansowymi, lub realizacji praw z pochodnych instrumentów finansowych uzyskanych w następstwie objęcia lub nabycia tych praw jako świadczenie w naturze lub nieodpłatne świadczenie, w związku z którymi został określony przychód, wartość tego przychodu powiększa koszty uzyskania przychodu ze źródła, do którego, zgodnie z art. 10 ust. 4, został zaliczony ten przychód.”,</w:t>
      </w:r>
    </w:p>
    <w:p w:rsidR="009401BA" w:rsidRPr="009401BA" w:rsidRDefault="009401BA" w:rsidP="009401BA">
      <w:pPr>
        <w:pStyle w:val="LITlitera"/>
      </w:pPr>
      <w:r w:rsidRPr="009401BA">
        <w:t>b)</w:t>
      </w:r>
      <w:r w:rsidRPr="009401BA">
        <w:tab/>
        <w:t>ust. 1g otrzymuje brzmienie:</w:t>
      </w:r>
    </w:p>
    <w:p w:rsidR="009401BA" w:rsidRPr="009401BA" w:rsidRDefault="009401BA" w:rsidP="009401BA">
      <w:pPr>
        <w:pStyle w:val="ZLITUSTzmustliter"/>
      </w:pPr>
      <w:r w:rsidRPr="009401BA">
        <w:lastRenderedPageBreak/>
        <w:t>„1g. W przypadku odpłatnego zbycia udziałów (akcji) objętych w wyniku podziału, o którym mowa w art. 24 ust. 5 pkt 7, kosztem uzyskania przychodu z odpłatnego zbycia udziałów (akcji) w spółce przejmującej lub nowo zawiązanej jest wartość emisyjna udziałów (akcji).”,</w:t>
      </w:r>
    </w:p>
    <w:p w:rsidR="009401BA" w:rsidRPr="009401BA" w:rsidRDefault="009401BA" w:rsidP="009401BA">
      <w:pPr>
        <w:pStyle w:val="LITlitera"/>
      </w:pPr>
      <w:r w:rsidRPr="009401BA">
        <w:t>c)</w:t>
      </w:r>
      <w:r w:rsidRPr="009401BA">
        <w:tab/>
        <w:t>w ust. 1p pkt 2 otrzymuje brzmienie:</w:t>
      </w:r>
    </w:p>
    <w:p w:rsidR="009401BA" w:rsidRPr="009401BA" w:rsidRDefault="009401BA" w:rsidP="009401BA">
      <w:pPr>
        <w:pStyle w:val="ZLITPKTzmpktliter"/>
      </w:pPr>
      <w:r w:rsidRPr="009401BA">
        <w:t>„2)</w:t>
      </w:r>
      <w:r w:rsidRPr="009401BA">
        <w:tab/>
        <w:t>z tytułu:</w:t>
      </w:r>
    </w:p>
    <w:p w:rsidR="009401BA" w:rsidRPr="009401BA" w:rsidRDefault="009401BA" w:rsidP="009401BA">
      <w:pPr>
        <w:pStyle w:val="ZLITLITwPKTzmlitwpktliter"/>
      </w:pPr>
      <w:r w:rsidRPr="009401BA">
        <w:t>a)</w:t>
      </w:r>
      <w:r w:rsidRPr="009401BA">
        <w:tab/>
        <w:t>prowadzenia zakładowego żłobka, zakładowego klubu dziecięcego lub zakładowego przedszkola, do wysokości nieprzekraczającej miesięcznie kwoty 1000 zł na każde dziecko pracownika, o którym mowa w art. 27f ust. 1, uczęszczające do zakładowego żłobka, zakładowego klubu dziecięcego lub zakładowego przedszkola,</w:t>
      </w:r>
    </w:p>
    <w:p w:rsidR="009401BA" w:rsidRPr="009401BA" w:rsidRDefault="009401BA" w:rsidP="009401BA">
      <w:pPr>
        <w:pStyle w:val="ZLITLITwPKTzmlitwpktliter"/>
      </w:pPr>
      <w:r w:rsidRPr="009401BA">
        <w:t>b)</w:t>
      </w:r>
      <w:r w:rsidRPr="009401BA">
        <w:tab/>
        <w:t>dofinansowania pracownikowi wydatków związanych z objęciem dziecka pracownika opieką sprawowaną przez dziennego opiekuna lub uczęszczaniem dziecka pracownika do żłobka, klubu dziecięcego lub przedszkola, do wysokości nieprzekraczającej kwoty wydatków poniesionych i udokumentowanych przez pracownika, miesięcznie nie więcej niż kwota 1000 zł na każde dziecko, o którym mowa w art. 27f ust. 1.”,</w:t>
      </w:r>
    </w:p>
    <w:p w:rsidR="009401BA" w:rsidRPr="009401BA" w:rsidRDefault="009401BA" w:rsidP="009401BA">
      <w:pPr>
        <w:pStyle w:val="LITlitera"/>
      </w:pPr>
      <w:r w:rsidRPr="009401BA">
        <w:t>d)</w:t>
      </w:r>
      <w:r w:rsidRPr="009401BA">
        <w:tab/>
        <w:t>w ust. 9 w pkt 3 wyrazy „z zastrzeżeniem ust. 9a” zastępuje się wyrazami „z zastrzeżeniem ust. 9a i 9b”,</w:t>
      </w:r>
    </w:p>
    <w:p w:rsidR="009401BA" w:rsidRPr="009401BA" w:rsidRDefault="009401BA" w:rsidP="009401BA">
      <w:pPr>
        <w:pStyle w:val="LITlitera"/>
      </w:pPr>
      <w:r w:rsidRPr="009401BA">
        <w:t>e)</w:t>
      </w:r>
      <w:r w:rsidRPr="009401BA">
        <w:tab/>
      </w:r>
      <w:r w:rsidRPr="009401BA">
        <w:tab/>
        <w:t>w ust. 9a wyrazy „½ kwoty stanowiącej górną granicę pierwszego przedziału skali podatkowej, o której mowa w art. 27 ust. 1” zastępuje się wyrazami „kwoty stanowiącej górną granicę pierwszego przedziału skali podatkowej, o której mowa w art. 27 ust. 1”,</w:t>
      </w:r>
    </w:p>
    <w:p w:rsidR="009401BA" w:rsidRPr="009401BA" w:rsidRDefault="009401BA" w:rsidP="009401BA">
      <w:pPr>
        <w:pStyle w:val="LITlitera"/>
      </w:pPr>
      <w:r w:rsidRPr="009401BA">
        <w:t>f)</w:t>
      </w:r>
      <w:r w:rsidRPr="009401BA">
        <w:tab/>
        <w:t>po ust. 9a dodaje się ust. 9b w brzmieniu:</w:t>
      </w:r>
    </w:p>
    <w:p w:rsidR="009401BA" w:rsidRPr="009401BA" w:rsidRDefault="009401BA" w:rsidP="009401BA">
      <w:pPr>
        <w:pStyle w:val="ZLITUSTzmustliter"/>
      </w:pPr>
      <w:r w:rsidRPr="009401BA">
        <w:t>„9b.</w:t>
      </w:r>
      <w:r w:rsidRPr="009401BA">
        <w:tab/>
        <w:t>Przepis ust. 9 pkt 3 stosuje się do przychodów uzyskiwanych z tytułu działalności:</w:t>
      </w:r>
    </w:p>
    <w:p w:rsidR="009401BA" w:rsidRPr="009401BA" w:rsidRDefault="009401BA" w:rsidP="009401BA">
      <w:pPr>
        <w:pStyle w:val="ZLITPKTzmpktliter"/>
      </w:pPr>
      <w:r w:rsidRPr="009401BA">
        <w:t>1)</w:t>
      </w:r>
      <w:r w:rsidRPr="009401BA">
        <w:tab/>
        <w:t xml:space="preserve">twórczej w zakresie architektury, architektury wnętrz, architektury krajobrazu, urbanistyki, literatury pięknej, sztuk plastycznych, muzyki, fotografiki, twórczości audiowizualnej, programów komputerowych, choreografii, lutnictwa artystycznego, sztuki ludowej oraz dziennikarstwa; </w:t>
      </w:r>
    </w:p>
    <w:p w:rsidR="009401BA" w:rsidRPr="009401BA" w:rsidRDefault="009401BA" w:rsidP="009401BA">
      <w:pPr>
        <w:pStyle w:val="ZLITPKTzmpktliter"/>
      </w:pPr>
      <w:r w:rsidRPr="009401BA">
        <w:t>2)</w:t>
      </w:r>
      <w:r w:rsidRPr="009401BA">
        <w:tab/>
        <w:t xml:space="preserve">badawczo-rozwojowej oraz naukowo-dydaktycznej; </w:t>
      </w:r>
    </w:p>
    <w:p w:rsidR="009401BA" w:rsidRPr="009401BA" w:rsidRDefault="009401BA" w:rsidP="009401BA">
      <w:pPr>
        <w:pStyle w:val="ZLITPKTzmpktliter"/>
      </w:pPr>
      <w:r w:rsidRPr="009401BA">
        <w:lastRenderedPageBreak/>
        <w:t>3)</w:t>
      </w:r>
      <w:r w:rsidRPr="009401BA">
        <w:tab/>
        <w:t xml:space="preserve">artystycznej w dziedzinie sztuki aktorskiej i estradowej, reżyserii teatralnej i estradowej, sztuki tanecznej i cyrkowej oraz w dziedzinie dyrygentury, wokalistyki, instrumentalistyki, kostiumografii, scenografii; </w:t>
      </w:r>
    </w:p>
    <w:p w:rsidR="009401BA" w:rsidRPr="009401BA" w:rsidRDefault="009401BA" w:rsidP="009401BA">
      <w:pPr>
        <w:pStyle w:val="ZLITPKTzmpktliter"/>
      </w:pPr>
      <w:r w:rsidRPr="009401BA">
        <w:t>4)</w:t>
      </w:r>
      <w:r w:rsidRPr="009401BA">
        <w:tab/>
        <w:t>w dziedzinie produkcji audiowizualnej reżyserów, scenarzystów, operatorów obrazu i dźwięku, montażystów, kaskaderów;</w:t>
      </w:r>
    </w:p>
    <w:p w:rsidR="009401BA" w:rsidRPr="009401BA" w:rsidRDefault="009401BA" w:rsidP="009401BA">
      <w:pPr>
        <w:pStyle w:val="ZLITPKTzmpktliter"/>
      </w:pPr>
      <w:r w:rsidRPr="009401BA">
        <w:t>5)</w:t>
      </w:r>
      <w:r w:rsidRPr="009401BA">
        <w:tab/>
        <w:t>publicystycznej.”;</w:t>
      </w:r>
    </w:p>
    <w:p w:rsidR="009401BA" w:rsidRPr="009401BA" w:rsidRDefault="009401BA" w:rsidP="009401BA">
      <w:pPr>
        <w:pStyle w:val="PKTpunkt"/>
      </w:pPr>
      <w:r w:rsidRPr="009401BA">
        <w:t>9)</w:t>
      </w:r>
      <w:r w:rsidRPr="009401BA">
        <w:tab/>
        <w:t>w art. 22b w ust. 1 wprowadzenie do wyliczenia otrzymuje brzmienie:</w:t>
      </w:r>
    </w:p>
    <w:p w:rsidR="009401BA" w:rsidRPr="009401BA" w:rsidRDefault="009401BA" w:rsidP="009401BA">
      <w:pPr>
        <w:pStyle w:val="ZFRAGzmfragmentunpzdaniaartykuempunktem"/>
      </w:pPr>
      <w:r w:rsidRPr="009401BA">
        <w:t>„Amortyzacji podlegają, z zastrzeżeniem art. 22c, nabyte od innego podmiotu, nadające się do gospodarczego wykorzystania w dniu przyjęcia do używania:”;</w:t>
      </w:r>
    </w:p>
    <w:p w:rsidR="009401BA" w:rsidRPr="009401BA" w:rsidRDefault="009401BA" w:rsidP="009401BA">
      <w:pPr>
        <w:pStyle w:val="PKTpunkt"/>
      </w:pPr>
      <w:r w:rsidRPr="009401BA">
        <w:t>10)</w:t>
      </w:r>
      <w:r w:rsidRPr="009401BA">
        <w:tab/>
        <w:t>użyte w art. 22d w ust. 1, w art. 22e w ust. 1 i 2, dwukrotnie w art. 22f w ust. 3, dwukrotnie w art. 22g w ust. 17 oraz w art. 22k w ust. 9 wyrazy „3500 zł” zastępuje się wyrazami „10 000 zł”;</w:t>
      </w:r>
    </w:p>
    <w:p w:rsidR="009401BA" w:rsidRPr="009401BA" w:rsidRDefault="009401BA" w:rsidP="009401BA">
      <w:pPr>
        <w:pStyle w:val="PKTpunkt"/>
      </w:pPr>
      <w:r w:rsidRPr="009401BA">
        <w:t>11)</w:t>
      </w:r>
      <w:r w:rsidRPr="009401BA">
        <w:tab/>
        <w:t>w art. 23 w ust. 1:</w:t>
      </w:r>
    </w:p>
    <w:p w:rsidR="009401BA" w:rsidRPr="009401BA" w:rsidRDefault="009401BA" w:rsidP="009401BA">
      <w:pPr>
        <w:pStyle w:val="LITlitera"/>
      </w:pPr>
      <w:r w:rsidRPr="009401BA">
        <w:t>a)</w:t>
      </w:r>
      <w:r w:rsidRPr="009401BA">
        <w:tab/>
        <w:t>pkt 20 otrzymuje brzmienie:</w:t>
      </w:r>
    </w:p>
    <w:p w:rsidR="009401BA" w:rsidRPr="009401BA" w:rsidRDefault="009401BA" w:rsidP="009401BA">
      <w:pPr>
        <w:pStyle w:val="ZLITPKTzmpktliter"/>
      </w:pPr>
      <w:r w:rsidRPr="009401BA">
        <w:t>„20)</w:t>
      </w:r>
      <w:r w:rsidRPr="009401BA">
        <w:tab/>
        <w:t>wierzytelności odpisanych jako nieściągalne, z wyjątkiem wierzytelności lub ich części, które uprzednio na podstawie art. 14 zostały zarachowane jako przychody należne i których nieściągalność została udokumentowana w sposób określony w ust. 2;”,</w:t>
      </w:r>
    </w:p>
    <w:p w:rsidR="009401BA" w:rsidRPr="009401BA" w:rsidRDefault="009401BA" w:rsidP="009401BA">
      <w:pPr>
        <w:pStyle w:val="LITlitera"/>
      </w:pPr>
      <w:r w:rsidRPr="009401BA">
        <w:t>b)</w:t>
      </w:r>
      <w:r w:rsidRPr="009401BA">
        <w:tab/>
        <w:t>pkt 34 otrzymuje brzmienie:</w:t>
      </w:r>
    </w:p>
    <w:p w:rsidR="009401BA" w:rsidRPr="009401BA" w:rsidRDefault="009401BA" w:rsidP="009401BA">
      <w:pPr>
        <w:pStyle w:val="ZLITPKTzmpktliter"/>
      </w:pPr>
      <w:r w:rsidRPr="009401BA">
        <w:t>„34)</w:t>
      </w:r>
      <w:r w:rsidRPr="009401BA">
        <w:tab/>
        <w:t>strat z odpłatnego zbycia wierzytelności, w tym w sposób określony w art. 17 ust. 1 pkt 9, z wyjątkiem wierzytelności lub jej części, które uprzednio na podstawie art. 14 zostały zarachowane jako przychód należny – do wysokości uprzednio zarachowanej jako przychód należny;”,</w:t>
      </w:r>
    </w:p>
    <w:p w:rsidR="009401BA" w:rsidRPr="009401BA" w:rsidRDefault="009401BA" w:rsidP="009401BA">
      <w:pPr>
        <w:pStyle w:val="LITlitera"/>
      </w:pPr>
      <w:r w:rsidRPr="009401BA">
        <w:t>c)</w:t>
      </w:r>
      <w:r w:rsidRPr="009401BA">
        <w:tab/>
        <w:t>pkt 41 otrzymuje brzmienie:</w:t>
      </w:r>
    </w:p>
    <w:p w:rsidR="009401BA" w:rsidRPr="009401BA" w:rsidRDefault="009401BA" w:rsidP="009401BA">
      <w:pPr>
        <w:pStyle w:val="ZLITPKTzmpktliter"/>
      </w:pPr>
      <w:r w:rsidRPr="009401BA">
        <w:t>„41)</w:t>
      </w:r>
      <w:r w:rsidRPr="009401BA">
        <w:tab/>
        <w:t>umorzonych wierzytelności, z wyjątkiem wierzytelności lub jej części, które uprzednio na podstawie art. 14 zostały zarachowane jako przychody należne – do wysokości zarachowanej jako przychód należny;”,</w:t>
      </w:r>
    </w:p>
    <w:p w:rsidR="009401BA" w:rsidRPr="009401BA" w:rsidRDefault="009401BA" w:rsidP="009401BA">
      <w:pPr>
        <w:pStyle w:val="LITlitera"/>
      </w:pPr>
      <w:r w:rsidRPr="009401BA">
        <w:t>d)</w:t>
      </w:r>
      <w:r w:rsidRPr="009401BA">
        <w:tab/>
        <w:t>w pkt 45a lit. a otrzymuje brzmienie:</w:t>
      </w:r>
    </w:p>
    <w:p w:rsidR="009401BA" w:rsidRPr="009401BA" w:rsidRDefault="009401BA" w:rsidP="009401BA">
      <w:pPr>
        <w:pStyle w:val="ZLITLITzmlitliter"/>
      </w:pPr>
      <w:r w:rsidRPr="009401BA">
        <w:t>„a)</w:t>
      </w:r>
      <w:r w:rsidRPr="009401BA">
        <w:tab/>
        <w:t xml:space="preserve">nabytych nieodpłatnie, jeżeli: </w:t>
      </w:r>
    </w:p>
    <w:p w:rsidR="009401BA" w:rsidRPr="009401BA" w:rsidRDefault="009401BA" w:rsidP="009401BA">
      <w:pPr>
        <w:pStyle w:val="ZLITTIRwLITzmtirwlitliter"/>
      </w:pPr>
      <w:r w:rsidRPr="009401BA">
        <w:t>–</w:t>
      </w:r>
      <w:r w:rsidRPr="009401BA">
        <w:tab/>
        <w:t>nabycie to nie stanowi przychodu z tytułu nieodpłatnego otrzymania rzeczy lub praw lub</w:t>
      </w:r>
    </w:p>
    <w:p w:rsidR="009401BA" w:rsidRPr="009401BA" w:rsidRDefault="009401BA" w:rsidP="009401BA">
      <w:pPr>
        <w:pStyle w:val="ZLITTIRwLITzmtirwlitliter"/>
      </w:pPr>
      <w:r w:rsidRPr="009401BA">
        <w:lastRenderedPageBreak/>
        <w:t>–</w:t>
      </w:r>
      <w:r w:rsidRPr="009401BA">
        <w:tab/>
        <w:t>dochód z tego tytułu jest zwolniony od podatku dochodowego, lub</w:t>
      </w:r>
    </w:p>
    <w:p w:rsidR="009401BA" w:rsidRPr="009401BA" w:rsidRDefault="009401BA" w:rsidP="009401BA">
      <w:pPr>
        <w:pStyle w:val="ZLITTIRwLITzmtirwlitliter"/>
      </w:pPr>
      <w:r w:rsidRPr="009401BA">
        <w:t>–</w:t>
      </w:r>
      <w:r w:rsidRPr="009401BA">
        <w:tab/>
        <w:t>nabycie to korzysta ze zwolnienia od podatku od spadków i darowizn, lub</w:t>
      </w:r>
    </w:p>
    <w:p w:rsidR="009401BA" w:rsidRPr="009401BA" w:rsidRDefault="009401BA" w:rsidP="009401BA">
      <w:pPr>
        <w:pStyle w:val="ZLITTIRwLITzmtirwlitliter"/>
      </w:pPr>
      <w:r w:rsidRPr="009401BA">
        <w:t>–</w:t>
      </w:r>
      <w:r w:rsidRPr="009401BA">
        <w:tab/>
        <w:t>nabycie to stanowi dochód, od którego na podstawie odrębnych przepisów zaniechano poboru podatku,”,</w:t>
      </w:r>
    </w:p>
    <w:p w:rsidR="009401BA" w:rsidRPr="009401BA" w:rsidRDefault="009401BA" w:rsidP="009401BA">
      <w:pPr>
        <w:pStyle w:val="LITlitera"/>
      </w:pPr>
      <w:r w:rsidRPr="009401BA">
        <w:t>e)</w:t>
      </w:r>
      <w:r w:rsidRPr="009401BA">
        <w:tab/>
        <w:t>po pkt 45b dodaje się pkt 45c w brzmieniu:</w:t>
      </w:r>
    </w:p>
    <w:p w:rsidR="009401BA" w:rsidRPr="009401BA" w:rsidRDefault="009401BA" w:rsidP="009401BA">
      <w:pPr>
        <w:pStyle w:val="ZLITPKTzmpktliter"/>
      </w:pPr>
      <w:r w:rsidRPr="009401BA">
        <w:t>„45c)</w:t>
      </w:r>
      <w:r w:rsidRPr="009401BA">
        <w:tab/>
      </w:r>
      <w:r w:rsidRPr="009401BA">
        <w:tab/>
        <w:t>odpisów amortyzacyjnych od wartości początkowej wartości niematerialnych i prawnych, o których mowa w art. 22b ust. 1 pkt 4–7, jeżeli uprzednio te prawa lub wartości były przez podatnika lub spółkę niebędącą osobą prawną, której jest wspólnikiem, nabyte lub wytworzone a następnie zbyte – w części przekraczającej przychód uzyskany przez podatnika z ich uprzedniego zbycia;”,</w:t>
      </w:r>
    </w:p>
    <w:p w:rsidR="009401BA" w:rsidRPr="009401BA" w:rsidRDefault="009401BA" w:rsidP="009401BA">
      <w:pPr>
        <w:pStyle w:val="LITlitera"/>
      </w:pPr>
      <w:r w:rsidRPr="009401BA">
        <w:t>f)</w:t>
      </w:r>
      <w:r w:rsidRPr="009401BA">
        <w:tab/>
        <w:t>w pkt 63 kropkę zastępuje się średnikiem i dodaje się pkt 64 i 65 w brzmieniu:</w:t>
      </w:r>
    </w:p>
    <w:p w:rsidR="009401BA" w:rsidRPr="009401BA" w:rsidRDefault="009401BA" w:rsidP="009401BA">
      <w:pPr>
        <w:pStyle w:val="ZLITPKTzmpktliter"/>
      </w:pPr>
      <w:r w:rsidRPr="009401BA">
        <w:t>„64)</w:t>
      </w:r>
      <w:r w:rsidRPr="009401BA">
        <w:tab/>
        <w:t>wszelkiego rodzaju opłat i należności za korzystanie lub prawo do korzystania z praw i wartości, o których mowa w art. 22b ust. 1 pkt 4–7, nabytych lub wytworzonych przez podatnika lub spółkę niebędącą osobą prawną, której jest wspólnikiem, a następnie zbytych – w części przekraczającej przychód uzyskany przez podatnika z ich zbycia;</w:t>
      </w:r>
    </w:p>
    <w:p w:rsidR="009401BA" w:rsidRPr="009401BA" w:rsidRDefault="009401BA" w:rsidP="009401BA">
      <w:pPr>
        <w:pStyle w:val="ZLITPKTzmpktliter"/>
      </w:pPr>
      <w:r w:rsidRPr="009401BA">
        <w:t>65)</w:t>
      </w:r>
      <w:r w:rsidRPr="009401BA">
        <w:tab/>
        <w:t>podatku, o którym mowa w art. 30g.”;</w:t>
      </w:r>
    </w:p>
    <w:p w:rsidR="009401BA" w:rsidRPr="009401BA" w:rsidRDefault="009401BA" w:rsidP="009401BA">
      <w:pPr>
        <w:pStyle w:val="PKTpunkt"/>
      </w:pPr>
      <w:r w:rsidRPr="009401BA">
        <w:t>12)</w:t>
      </w:r>
      <w:r w:rsidRPr="009401BA">
        <w:tab/>
        <w:t>w art. 24:</w:t>
      </w:r>
    </w:p>
    <w:p w:rsidR="009401BA" w:rsidRPr="009401BA" w:rsidRDefault="009401BA" w:rsidP="009401BA">
      <w:pPr>
        <w:pStyle w:val="LITlitera"/>
      </w:pPr>
      <w:r w:rsidRPr="009401BA">
        <w:t>a)</w:t>
      </w:r>
      <w:r w:rsidRPr="009401BA">
        <w:tab/>
        <w:t>w ust. 5:</w:t>
      </w:r>
    </w:p>
    <w:p w:rsidR="009401BA" w:rsidRPr="009401BA" w:rsidRDefault="009401BA" w:rsidP="009401BA">
      <w:pPr>
        <w:pStyle w:val="TIRtiret"/>
      </w:pPr>
      <w:r w:rsidRPr="009401BA">
        <w:t>–</w:t>
      </w:r>
      <w:r w:rsidRPr="009401BA">
        <w:tab/>
        <w:t>pkt 1 otrzymuje brzmienie:</w:t>
      </w:r>
    </w:p>
    <w:p w:rsidR="009401BA" w:rsidRPr="009401BA" w:rsidRDefault="009401BA" w:rsidP="009401BA">
      <w:pPr>
        <w:pStyle w:val="ZTIRPKTzmpkttiret"/>
      </w:pPr>
      <w:r w:rsidRPr="009401BA">
        <w:t>„1)</w:t>
      </w:r>
      <w:r w:rsidRPr="009401BA">
        <w:tab/>
        <w:t>przychody z umorzenia udziałów (akcji) lub ze zmniejszenia ich wartości;”,</w:t>
      </w:r>
    </w:p>
    <w:p w:rsidR="009401BA" w:rsidRPr="009401BA" w:rsidRDefault="009401BA" w:rsidP="009401BA">
      <w:pPr>
        <w:pStyle w:val="TIRtiret"/>
      </w:pPr>
      <w:r w:rsidRPr="009401BA">
        <w:t>–</w:t>
      </w:r>
      <w:r w:rsidRPr="009401BA">
        <w:tab/>
        <w:t>pkt 7 otrzymuje brzmienie:</w:t>
      </w:r>
    </w:p>
    <w:p w:rsidR="009401BA" w:rsidRPr="009401BA" w:rsidRDefault="009401BA" w:rsidP="009401BA">
      <w:pPr>
        <w:pStyle w:val="ZTIRPKTzmpkttiret"/>
      </w:pPr>
      <w:r w:rsidRPr="009401BA">
        <w:t>„7)</w:t>
      </w:r>
      <w:r w:rsidRPr="009401BA">
        <w:tab/>
        <w:t xml:space="preserve">w przypadku podziału spółek, jeżeli majątek przejmowany na skutek podziału, a przy podziale przez wydzielenie także majątek pozostający w spółce, nie stanowi zorganizowanej części przedsiębiorstwa </w:t>
      </w:r>
      <w:r w:rsidRPr="009401BA">
        <w:sym w:font="Symbol" w:char="F02D"/>
      </w:r>
      <w:r w:rsidRPr="009401BA">
        <w:t xml:space="preserve"> ustalona na dzień podziału nadwyżka wartości emisyjnej udziałów (akcji) przydzielonych w spółce przejmującej lub nowo zawiązanej nad kosztami nabycia lub objęcia udziałów (akcji) w spółce dzielonej, obliczonymi zgodnie z art. 22 ust. 1f albo art. 23 ust. 1 pkt 38; jeżeli podział spółki następuje przez </w:t>
      </w:r>
      <w:r w:rsidRPr="009401BA">
        <w:lastRenderedPageBreak/>
        <w:t>wydzielenie, kosztem uzyskania przychodów jest wartość lub kwota wydatków poniesionych przez udziałowca (akcjonariusza) na objęcie lub nabycie udziałów (akcji) w spółce dzielonej, ustalona w takiej proporcji, w jakiej pozostaje u tego udziałowca wartość wydzielanej części majątku spółki dzielonej do wartości majątku spółki dzielonej bezpośrednio przed podziałem;”,</w:t>
      </w:r>
    </w:p>
    <w:p w:rsidR="009401BA" w:rsidRPr="009401BA" w:rsidRDefault="009401BA" w:rsidP="009401BA">
      <w:pPr>
        <w:pStyle w:val="TIRtiret"/>
      </w:pPr>
      <w:r w:rsidRPr="009401BA">
        <w:t>–</w:t>
      </w:r>
      <w:r w:rsidRPr="009401BA">
        <w:tab/>
        <w:t>w pkt 9 kropkę zastępuje się średnikiem i dodaje się pkt 10 i 11 w brzmieniu:</w:t>
      </w:r>
    </w:p>
    <w:p w:rsidR="009401BA" w:rsidRPr="009401BA" w:rsidRDefault="009401BA" w:rsidP="009401BA">
      <w:pPr>
        <w:pStyle w:val="ZTIRPKTzmpkttiret"/>
      </w:pPr>
      <w:r w:rsidRPr="009401BA">
        <w:t>„10)</w:t>
      </w:r>
      <w:r w:rsidRPr="009401BA">
        <w:tab/>
        <w:t>odsetki od pożyczki udzielonej osobie prawnej lub spółce, o której mowa w art. 5a pkt 28 lit. c i d, jeżeli wypłata odsetek od takiej pożyczki lub ich wysokość uzależnione są od osiągnięcia zysku przez tę osobę prawną lub spółkę lub od wysokości tego zysku (pożyczka partycypacyjna);</w:t>
      </w:r>
    </w:p>
    <w:p w:rsidR="009401BA" w:rsidRPr="009401BA" w:rsidRDefault="009401BA" w:rsidP="009401BA">
      <w:pPr>
        <w:pStyle w:val="ZTIRPKTzmpkttiret"/>
      </w:pPr>
      <w:r w:rsidRPr="009401BA">
        <w:t>11)</w:t>
      </w:r>
      <w:r w:rsidRPr="009401BA">
        <w:tab/>
        <w:t>zapłata, o której mowa w ust. 8a.”,</w:t>
      </w:r>
    </w:p>
    <w:p w:rsidR="009401BA" w:rsidRPr="009401BA" w:rsidRDefault="009401BA" w:rsidP="009401BA">
      <w:pPr>
        <w:pStyle w:val="LITlitera"/>
      </w:pPr>
      <w:r w:rsidRPr="009401BA">
        <w:t>b)</w:t>
      </w:r>
      <w:r w:rsidRPr="009401BA">
        <w:tab/>
        <w:t>w ust. 8 pkt 3 otrzymuje brzmienie:</w:t>
      </w:r>
    </w:p>
    <w:p w:rsidR="009401BA" w:rsidRPr="009401BA" w:rsidRDefault="009401BA" w:rsidP="009401BA">
      <w:pPr>
        <w:pStyle w:val="ZLITPKTzmpktliter"/>
      </w:pPr>
      <w:r w:rsidRPr="009401BA">
        <w:t>„3)</w:t>
      </w:r>
      <w:r w:rsidRPr="009401BA">
        <w:tab/>
        <w:t>wysokości wydatków na nabycie lub objęcie udziałów (akcji) spółki dzielonej, ustalonych zgodnie z pkt 1 lub 2, w takiej proporcji, w jakiej pozostaje u tego wspólnika wartość wydzielanej części majątku spółki dzielonej do wartości majątku spółki dzielonej bezpośrednio przed podziałem; pozostała część kwoty tych wydatków stanowi koszt uzyskania przychodów z odpłatnego zbycia udziałów (akcji) spółek podzielonych przez wydzielenie.”,</w:t>
      </w:r>
    </w:p>
    <w:p w:rsidR="009401BA" w:rsidRPr="009401BA" w:rsidRDefault="009401BA" w:rsidP="009401BA">
      <w:pPr>
        <w:pStyle w:val="LITlitera"/>
      </w:pPr>
      <w:r w:rsidRPr="009401BA">
        <w:t>c)</w:t>
      </w:r>
      <w:r w:rsidRPr="009401BA">
        <w:tab/>
        <w:t>uchyla się ust. 8e,</w:t>
      </w:r>
    </w:p>
    <w:p w:rsidR="009401BA" w:rsidRPr="009401BA" w:rsidRDefault="009401BA" w:rsidP="009401BA">
      <w:pPr>
        <w:pStyle w:val="LITlitera"/>
      </w:pPr>
      <w:r w:rsidRPr="009401BA">
        <w:t>d)</w:t>
      </w:r>
      <w:r w:rsidRPr="009401BA">
        <w:tab/>
        <w:t>ust. 11 otrzymuje brzmienie:</w:t>
      </w:r>
    </w:p>
    <w:p w:rsidR="009401BA" w:rsidRPr="009401BA" w:rsidRDefault="009401BA" w:rsidP="009401BA">
      <w:pPr>
        <w:pStyle w:val="ZLITUSTzmustliter"/>
      </w:pPr>
      <w:r w:rsidRPr="009401BA">
        <w:t>„11. Jeżeli w wyniku realizacji programu motywacyjnego utworzonego przez:</w:t>
      </w:r>
    </w:p>
    <w:p w:rsidR="009401BA" w:rsidRPr="009401BA" w:rsidRDefault="009401BA" w:rsidP="009401BA">
      <w:pPr>
        <w:pStyle w:val="ZLITPKTzmpktliter"/>
      </w:pPr>
      <w:r w:rsidRPr="009401BA">
        <w:t>1)</w:t>
      </w:r>
      <w:r w:rsidRPr="009401BA">
        <w:tab/>
        <w:t>spółkę akcyjną, od której podatnik uzyskuje świadczenia lub inne należności z tytułów określonych w art. 12 lub art. 13,</w:t>
      </w:r>
    </w:p>
    <w:p w:rsidR="009401BA" w:rsidRPr="009401BA" w:rsidRDefault="009401BA" w:rsidP="009401BA">
      <w:pPr>
        <w:pStyle w:val="ZLITPKTzmpktliter"/>
      </w:pPr>
      <w:r w:rsidRPr="009401BA">
        <w:t>2)</w:t>
      </w:r>
      <w:r w:rsidRPr="009401BA">
        <w:tab/>
        <w:t>spółkę akcyjną będącą jednostką dominującą w rozumieniu art. 3 ust. 1 pkt 37 ustawy o rachunkowości w stosunku do spółki, od której podatnik uzyskuje świadczenia oraz inne należności z tytułów określonych w art. 12 lub art. 13</w:t>
      </w:r>
    </w:p>
    <w:p w:rsidR="009401BA" w:rsidRPr="009401BA" w:rsidRDefault="009401BA" w:rsidP="009401BA">
      <w:pPr>
        <w:pStyle w:val="ZLITCZWSPPKTzmczciwsppktliter"/>
      </w:pPr>
      <w:r w:rsidRPr="009401BA">
        <w:lastRenderedPageBreak/>
        <w:sym w:font="Symbol" w:char="F02D"/>
      </w:r>
      <w:r w:rsidRPr="009401BA">
        <w:t xml:space="preserve"> podatnik faktycznie obejmuje lub nabywa akcje tej spółki lub akcje spółki w stosunku do niej dominującej, przychód z tego tytułu powstaje w momencie odpłatnego zbycia tych akcji.”,</w:t>
      </w:r>
    </w:p>
    <w:p w:rsidR="009401BA" w:rsidRPr="009401BA" w:rsidRDefault="009401BA" w:rsidP="009401BA">
      <w:pPr>
        <w:pStyle w:val="LITlitera"/>
      </w:pPr>
      <w:r w:rsidRPr="009401BA">
        <w:t>e)</w:t>
      </w:r>
      <w:r w:rsidRPr="009401BA">
        <w:tab/>
        <w:t>po ust. 11 dodaje się ust. 11a i 11b w brzmieniu:</w:t>
      </w:r>
    </w:p>
    <w:p w:rsidR="009401BA" w:rsidRPr="009401BA" w:rsidRDefault="009401BA" w:rsidP="009401BA">
      <w:pPr>
        <w:pStyle w:val="ZLITUSTzmustliter"/>
      </w:pPr>
      <w:r w:rsidRPr="009401BA">
        <w:t>„11a.</w:t>
      </w:r>
      <w:r w:rsidRPr="009401BA">
        <w:tab/>
        <w:t xml:space="preserve"> Dochodem z odpłatnego zbycia akcji, o których mowa w ust. 11, jest różnica między przychodem uzyskanym z odpłatnego zbycia akcji a kosztami uzyskania przychodu określonymi na podstawie art. 23 ust. 1 pkt 38.</w:t>
      </w:r>
    </w:p>
    <w:p w:rsidR="009401BA" w:rsidRPr="009401BA" w:rsidRDefault="009401BA" w:rsidP="009401BA">
      <w:pPr>
        <w:pStyle w:val="ZLITUSTzmustliter"/>
      </w:pPr>
      <w:r w:rsidRPr="009401BA">
        <w:t>11b. Przez program motywacyjny, o którym mowa w ust. 11, rozumie się system wynagradzania utworzony na podstawie uchwały walnego zgromadzenia przez:</w:t>
      </w:r>
    </w:p>
    <w:p w:rsidR="009401BA" w:rsidRPr="009401BA" w:rsidRDefault="009401BA" w:rsidP="009401BA">
      <w:pPr>
        <w:pStyle w:val="ZLITPKTzmpktliter"/>
      </w:pPr>
      <w:r w:rsidRPr="009401BA">
        <w:t>1)</w:t>
      </w:r>
      <w:r w:rsidRPr="009401BA">
        <w:tab/>
        <w:t>spółkę akcyjną, dla osób uzyskujących od niej świadczenia lub inne należności z tytułów określonych w art. 12 lub art. 13, albo</w:t>
      </w:r>
    </w:p>
    <w:p w:rsidR="009401BA" w:rsidRPr="009401BA" w:rsidRDefault="009401BA" w:rsidP="009401BA">
      <w:pPr>
        <w:pStyle w:val="ZLITPKTzmpktliter"/>
      </w:pPr>
      <w:r w:rsidRPr="009401BA">
        <w:t>2)</w:t>
      </w:r>
      <w:r w:rsidRPr="009401BA">
        <w:tab/>
        <w:t>spółkę akcyjną będącą jednostką dominującą w rozumieniu art. 3 ust. 1 pkt 37 ustawy o rachunkowości w stosunku do spółki, od której osoby uprawnione do otrzymania świadczeń w ramach tego systemu wynagradzania uzyskują świadczenia lub inne należności z tytułów określonych w art. 12 lub art. 13</w:t>
      </w:r>
    </w:p>
    <w:p w:rsidR="009401BA" w:rsidRPr="009401BA" w:rsidRDefault="009401BA" w:rsidP="009401BA">
      <w:pPr>
        <w:pStyle w:val="ZLITCZWSPPKTzmczciwsppktliter"/>
      </w:pPr>
      <w:r w:rsidRPr="009401BA">
        <w:sym w:font="Symbol" w:char="F02D"/>
      </w:r>
      <w:r w:rsidRPr="009401BA">
        <w:t xml:space="preserve"> w wyniku którego osoby uprawnione do otrzymania świadczeń w ramach tego systemu wynagradzania bezpośrednio lub w wyniku realizacji praw z pochodnych instrumentów finansowych lub realizacji praw z papierów wartościowych, o których mowa w art. 3 pkt 1 lit. b ustawy z dnia 29 lipca 2005 r. o obrocie instrumentami finansowymi, lub realizacji innych praw majątkowych, nabywają prawo do faktycznego objęcia lub nabycia akcji spółki określonej w pkt 1 lub 2.”,</w:t>
      </w:r>
    </w:p>
    <w:p w:rsidR="009401BA" w:rsidRPr="009401BA" w:rsidRDefault="009401BA" w:rsidP="009401BA">
      <w:pPr>
        <w:pStyle w:val="LITlitera"/>
      </w:pPr>
      <w:r w:rsidRPr="009401BA">
        <w:t>f)</w:t>
      </w:r>
      <w:r w:rsidRPr="009401BA">
        <w:tab/>
        <w:t>uchyla się ust. 12,</w:t>
      </w:r>
    </w:p>
    <w:p w:rsidR="009401BA" w:rsidRPr="009401BA" w:rsidRDefault="009401BA" w:rsidP="009401BA">
      <w:pPr>
        <w:pStyle w:val="LITlitera"/>
      </w:pPr>
      <w:r w:rsidRPr="009401BA">
        <w:t>g)</w:t>
      </w:r>
      <w:r w:rsidRPr="009401BA">
        <w:tab/>
        <w:t>ust. 12a otrzymuje brzmienie:</w:t>
      </w:r>
    </w:p>
    <w:p w:rsidR="009401BA" w:rsidRPr="009401BA" w:rsidRDefault="009401BA" w:rsidP="009401BA">
      <w:pPr>
        <w:pStyle w:val="ZLITUSTzmustliter"/>
      </w:pPr>
      <w:r w:rsidRPr="009401BA">
        <w:t>„12a.</w:t>
      </w:r>
      <w:r w:rsidRPr="009401BA">
        <w:tab/>
        <w:t xml:space="preserve"> Przepisy ust. 11–11b mają zastosowanie do dochodu uzyskanego przez osoby uprawnione z tytułu objęcia lub nabycia akcji spółek akcyjnych, których siedziba lub zarząd znajduje się na terytorium państwa, z którym Rzeczpospolita Polska zawarła umowę o unikaniu podwójnego opodatkowania.”,</w:t>
      </w:r>
    </w:p>
    <w:p w:rsidR="009401BA" w:rsidRPr="009401BA" w:rsidRDefault="009401BA" w:rsidP="009401BA">
      <w:pPr>
        <w:pStyle w:val="LITlitera"/>
      </w:pPr>
      <w:r w:rsidRPr="009401BA">
        <w:t>h)</w:t>
      </w:r>
      <w:r w:rsidRPr="009401BA">
        <w:tab/>
        <w:t>ust. 19 i 20 otrzymują brzmienie:</w:t>
      </w:r>
    </w:p>
    <w:p w:rsidR="009401BA" w:rsidRPr="009401BA" w:rsidRDefault="009401BA" w:rsidP="009401BA">
      <w:pPr>
        <w:pStyle w:val="ZLITUSTzmustliter"/>
      </w:pPr>
      <w:r w:rsidRPr="009401BA">
        <w:lastRenderedPageBreak/>
        <w:t>„19. Przepisów ust. 8a i art. 21 ust. 1 pkt 109 nie stosuje się w przypadkach, gdy głównym lub jednym z głównych celów wymiany udziałów lub wniesienia wkładu niepieniężnego jest uniknięcie lub uchylenie się od opodatkowania.</w:t>
      </w:r>
    </w:p>
    <w:p w:rsidR="009401BA" w:rsidRPr="009401BA" w:rsidRDefault="009401BA" w:rsidP="009401BA">
      <w:pPr>
        <w:pStyle w:val="ZLITUSTzmustliter"/>
      </w:pPr>
      <w:r w:rsidRPr="009401BA">
        <w:t>20. Jeżeli wymiana udziałów lub wniesienie wkładu niepieniężnego nie zostały przeprowadzone z uzasadnionych przyczyn ekonomicznych, dla celów ust. 19 domniemywa się, że głównym lub jednym z głównych celów tych czynności jest uniknięcie lub uchylenie się od opodatkowania.”;</w:t>
      </w:r>
    </w:p>
    <w:p w:rsidR="009401BA" w:rsidRPr="009401BA" w:rsidRDefault="009401BA" w:rsidP="009401BA">
      <w:pPr>
        <w:pStyle w:val="PKTpunkt"/>
      </w:pPr>
      <w:r w:rsidRPr="009401BA">
        <w:t>13)</w:t>
      </w:r>
      <w:r w:rsidRPr="009401BA">
        <w:tab/>
        <w:t>w art. 24a uchyla się ust. 3a–3c;</w:t>
      </w:r>
    </w:p>
    <w:p w:rsidR="009401BA" w:rsidRPr="009401BA" w:rsidRDefault="009401BA" w:rsidP="009401BA">
      <w:pPr>
        <w:pStyle w:val="PKTpunkt"/>
      </w:pPr>
      <w:r w:rsidRPr="009401BA">
        <w:t>14)</w:t>
      </w:r>
      <w:r w:rsidRPr="009401BA">
        <w:tab/>
        <w:t>w art. 25:</w:t>
      </w:r>
    </w:p>
    <w:p w:rsidR="009401BA" w:rsidRPr="009401BA" w:rsidRDefault="009401BA" w:rsidP="009401BA">
      <w:pPr>
        <w:pStyle w:val="LITlitera"/>
      </w:pPr>
      <w:r w:rsidRPr="009401BA">
        <w:t>a)</w:t>
      </w:r>
      <w:r w:rsidRPr="009401BA">
        <w:tab/>
        <w:t>ust. 4 otrzymuje brzmienie:</w:t>
      </w:r>
    </w:p>
    <w:p w:rsidR="009401BA" w:rsidRPr="009401BA" w:rsidRDefault="009401BA" w:rsidP="009401BA">
      <w:pPr>
        <w:pStyle w:val="ZLITUSTzmustliter"/>
      </w:pPr>
      <w:r w:rsidRPr="009401BA">
        <w:t>„4.</w:t>
      </w:r>
      <w:r w:rsidRPr="009401BA">
        <w:tab/>
        <w:t>Przepisy ust. 1–3a stosuje się odpowiednio, gdy:</w:t>
      </w:r>
    </w:p>
    <w:p w:rsidR="009401BA" w:rsidRPr="009401BA" w:rsidRDefault="009401BA" w:rsidP="009401BA">
      <w:pPr>
        <w:pStyle w:val="ZLITPKTzmpktliter"/>
      </w:pPr>
      <w:r w:rsidRPr="009401BA">
        <w:t>1)</w:t>
      </w:r>
      <w:r w:rsidRPr="009401BA">
        <w:tab/>
        <w:t>podmiot krajowy, z wyłączeniem Skarbu Państwa oraz jednostek samorządu terytorialnego lub ich związków, bierze udział bezpośrednio lub pośrednio w zarządzaniu innym podmiotem krajowym lub w jego kontroli albo posiada udział w kapitale innego podmiotu krajowego, albo</w:t>
      </w:r>
    </w:p>
    <w:p w:rsidR="009401BA" w:rsidRPr="009401BA" w:rsidRDefault="009401BA" w:rsidP="009401BA">
      <w:pPr>
        <w:pStyle w:val="ZLITPKTzmpktliter"/>
      </w:pPr>
      <w:r w:rsidRPr="009401BA">
        <w:t>2)</w:t>
      </w:r>
      <w:r w:rsidRPr="009401BA">
        <w:tab/>
        <w:t>ta sama osoba fizyczna, osoba prawna lub jednostka organizacyjna niemająca osobowości prawnej, z wyłączeniem Skarbu Państwa oraz jednostek samorządu terytorialnego lub ich związków, równocześnie bezpośrednio lub pośrednio bierze udział w zarządzaniu podmiotami krajowymi lub w ich kontroli albo posiada udział w kapitale tych podmiotów.”,</w:t>
      </w:r>
    </w:p>
    <w:p w:rsidR="009401BA" w:rsidRPr="009401BA" w:rsidRDefault="009401BA" w:rsidP="009401BA">
      <w:pPr>
        <w:pStyle w:val="LITlitera"/>
      </w:pPr>
      <w:r w:rsidRPr="009401BA">
        <w:t>b)</w:t>
      </w:r>
      <w:r w:rsidRPr="009401BA">
        <w:tab/>
        <w:t>po ust. 4a dodaje się ust. 4b w brzmieniu:</w:t>
      </w:r>
    </w:p>
    <w:p w:rsidR="009401BA" w:rsidRPr="009401BA" w:rsidRDefault="009401BA" w:rsidP="009401BA">
      <w:pPr>
        <w:pStyle w:val="ZLITUSTzmustliter"/>
      </w:pPr>
      <w:r w:rsidRPr="009401BA">
        <w:t>„4b. W przypadku gdy na wysokość przychodów:</w:t>
      </w:r>
    </w:p>
    <w:p w:rsidR="009401BA" w:rsidRPr="009401BA" w:rsidRDefault="009401BA" w:rsidP="009401BA">
      <w:pPr>
        <w:pStyle w:val="ZLITPKTzmpktliter"/>
      </w:pPr>
      <w:r w:rsidRPr="009401BA">
        <w:t>1)</w:t>
      </w:r>
      <w:r w:rsidRPr="009401BA">
        <w:tab/>
        <w:t xml:space="preserve">o których mowa w art. 17 ust. 1, z wyjątkiem dywidend, nadwyżki bilansowej w spółdzielniach oraz przychodów z funduszy kapitałowych, gdy przychody te zostały uzyskane bez unicestwiania tytułów uczestnictwa w takich funduszach, </w:t>
      </w:r>
    </w:p>
    <w:p w:rsidR="009401BA" w:rsidRPr="009401BA" w:rsidRDefault="009401BA" w:rsidP="009401BA">
      <w:pPr>
        <w:pStyle w:val="ZLITPKTzmpktliter"/>
      </w:pPr>
      <w:r w:rsidRPr="009401BA">
        <w:t>2)</w:t>
      </w:r>
      <w:r w:rsidRPr="009401BA">
        <w:tab/>
        <w:t>uzyskanych ze zbycia nieruchomości lub praw do takiej nieruchomości</w:t>
      </w:r>
    </w:p>
    <w:p w:rsidR="009401BA" w:rsidRPr="009401BA" w:rsidRDefault="009401BA" w:rsidP="009401BA">
      <w:pPr>
        <w:pStyle w:val="ZLITCZWSPPKTzmczciwsppktliter"/>
      </w:pPr>
      <w:r w:rsidRPr="009401BA">
        <w:t>– wpływ miały powiązania, o których mowa w ust. 1 lub 4, przy szacowaniu wysokości tych przychodów przepisy art. 19 stosuje się odpowiednio.”,</w:t>
      </w:r>
    </w:p>
    <w:p w:rsidR="009401BA" w:rsidRPr="009401BA" w:rsidRDefault="009401BA" w:rsidP="009401BA">
      <w:pPr>
        <w:pStyle w:val="LITlitera"/>
      </w:pPr>
      <w:r w:rsidRPr="009401BA">
        <w:t>c)</w:t>
      </w:r>
      <w:r w:rsidRPr="009401BA">
        <w:tab/>
        <w:t>ust. 8 otrzymuje brzmienie:</w:t>
      </w:r>
    </w:p>
    <w:p w:rsidR="009401BA" w:rsidRPr="009401BA" w:rsidRDefault="009401BA" w:rsidP="009401BA">
      <w:pPr>
        <w:pStyle w:val="ZLITUSTzmustliter"/>
      </w:pPr>
      <w:r w:rsidRPr="009401BA">
        <w:lastRenderedPageBreak/>
        <w:t xml:space="preserve">„8. Minister właściwy do spraw finansów publicznych określi, w drodze rozporządzenia: </w:t>
      </w:r>
    </w:p>
    <w:p w:rsidR="009401BA" w:rsidRPr="009401BA" w:rsidRDefault="009401BA" w:rsidP="009401BA">
      <w:pPr>
        <w:pStyle w:val="ZLITPKTzmpktliter"/>
      </w:pPr>
      <w:r w:rsidRPr="009401BA">
        <w:t>1)</w:t>
      </w:r>
      <w:r w:rsidRPr="009401BA">
        <w:tab/>
        <w:t>sposób i tryb określania dochodów w drodze oszacowania,</w:t>
      </w:r>
    </w:p>
    <w:p w:rsidR="009401BA" w:rsidRPr="009401BA" w:rsidRDefault="009401BA" w:rsidP="009401BA">
      <w:pPr>
        <w:pStyle w:val="ZLITPKTzmpktliter"/>
      </w:pPr>
      <w:r w:rsidRPr="009401BA">
        <w:t>2)</w:t>
      </w:r>
      <w:r w:rsidRPr="009401BA">
        <w:tab/>
        <w:t>sposób i tryb eliminowania podwójnego opodatkowania w przypadku korekty zysków przedsiębiorstw powiązanych,</w:t>
      </w:r>
    </w:p>
    <w:p w:rsidR="009401BA" w:rsidRPr="009401BA" w:rsidRDefault="009401BA" w:rsidP="009401BA">
      <w:pPr>
        <w:pStyle w:val="ZLITPKTzmpktliter"/>
      </w:pPr>
      <w:r w:rsidRPr="009401BA">
        <w:t>3)</w:t>
      </w:r>
      <w:r w:rsidRPr="009401BA">
        <w:tab/>
        <w:t>sposób i tryb określania wynagrodzenia z tytułu przeniesienia pomiędzy podmiotami powiązanymi istotnych ekonomicznie funkcji, aktywów lub ryzyk,</w:t>
      </w:r>
    </w:p>
    <w:p w:rsidR="009401BA" w:rsidRPr="009401BA" w:rsidRDefault="009401BA" w:rsidP="009401BA">
      <w:pPr>
        <w:pStyle w:val="ZLITPKTzmpktliter"/>
      </w:pPr>
      <w:r w:rsidRPr="009401BA">
        <w:t>4)</w:t>
      </w:r>
      <w:r w:rsidRPr="009401BA">
        <w:tab/>
        <w:t>tryb stosowania metod określonych w ust. 2 i 3 dla określonych rodzajów transakcji</w:t>
      </w:r>
    </w:p>
    <w:p w:rsidR="009401BA" w:rsidRPr="009401BA" w:rsidRDefault="009401BA" w:rsidP="009401BA">
      <w:pPr>
        <w:pStyle w:val="ZLITCZWSPPKTzmczciwsppktliter"/>
      </w:pPr>
      <w:r w:rsidRPr="009401BA">
        <w:t>– uwzględniając w szczególności wytyczne Organizacji Współpracy Gospodarczej i Rozwoju, postanowienia Konwencji z dnia 23 lipca 1990 r. w sprawie eliminowania podwójnego opodatkowania w przypadku korekty zysków przedsiębiorstw powiązanych i Kodeksu postępowania wspierającego skuteczne wykonanie Konwencji w sprawie unikania podwójnego opodatkowania w przypadku korekty zysków przedsiębiorstw powiązanych (Dz. Urz. UE C 176 z 28.07.2006, str. 8–12).”;</w:t>
      </w:r>
    </w:p>
    <w:p w:rsidR="009401BA" w:rsidRPr="009401BA" w:rsidRDefault="009401BA" w:rsidP="009401BA">
      <w:pPr>
        <w:pStyle w:val="PKTpunkt"/>
      </w:pPr>
      <w:r w:rsidRPr="009401BA">
        <w:t>15)</w:t>
      </w:r>
      <w:r w:rsidRPr="009401BA">
        <w:tab/>
        <w:t>w art. 25a ust. 2e otrzymuje brzmienie:</w:t>
      </w:r>
    </w:p>
    <w:p w:rsidR="009401BA" w:rsidRPr="009401BA" w:rsidRDefault="009401BA" w:rsidP="009401BA">
      <w:pPr>
        <w:pStyle w:val="ZUSTzmustartykuempunktem"/>
      </w:pPr>
      <w:r w:rsidRPr="009401BA">
        <w:t>„2e. Przepisu ust. 1 nie stosuje się do transakcji lub innych zdarzeń objętych decyzją w sprawie uznania prawidłowości wyboru i stosowania metody ustalania ceny transakcyjnej pomiędzy podmiotami powiązanymi, w okresie, którego ta decyzja dotyczy.”;</w:t>
      </w:r>
    </w:p>
    <w:p w:rsidR="009401BA" w:rsidRPr="009401BA" w:rsidRDefault="009401BA" w:rsidP="009401BA">
      <w:pPr>
        <w:pStyle w:val="PKTpunkt"/>
      </w:pPr>
      <w:r w:rsidRPr="009401BA">
        <w:t>16)</w:t>
      </w:r>
      <w:r w:rsidRPr="009401BA">
        <w:tab/>
        <w:t>w art. 26:</w:t>
      </w:r>
    </w:p>
    <w:p w:rsidR="009401BA" w:rsidRPr="009401BA" w:rsidRDefault="009401BA" w:rsidP="009401BA">
      <w:pPr>
        <w:pStyle w:val="LITlitera"/>
      </w:pPr>
      <w:r w:rsidRPr="009401BA">
        <w:t>a)</w:t>
      </w:r>
      <w:r w:rsidRPr="009401BA">
        <w:tab/>
        <w:t>w ust. 1 w pkt 9 lit. c otrzymuje brzmienie:</w:t>
      </w:r>
    </w:p>
    <w:p w:rsidR="009401BA" w:rsidRPr="009401BA" w:rsidRDefault="009401BA" w:rsidP="009401BA">
      <w:pPr>
        <w:pStyle w:val="ZLITLITzmlitliter"/>
      </w:pPr>
      <w:r w:rsidRPr="009401BA">
        <w:t>„c)</w:t>
      </w:r>
      <w:r w:rsidRPr="009401BA">
        <w:tab/>
        <w:t>krwiodawstwa realizowanego przez honorowych dawców krwi na podstawie ustawy z dnia 22 sierpnia 1997 r. o publicznej służbie krwi, w wysokości iloczynu kwoty rekompensaty określonej przepisami wydanymi na podstawie art. 11 ust. 2 tej ustawy i litrów oddanej krwi lub jej składników”,</w:t>
      </w:r>
    </w:p>
    <w:p w:rsidR="009401BA" w:rsidRPr="009401BA" w:rsidRDefault="009401BA" w:rsidP="009401BA">
      <w:pPr>
        <w:pStyle w:val="LITlitera"/>
      </w:pPr>
      <w:r w:rsidRPr="009401BA">
        <w:t>b)</w:t>
      </w:r>
      <w:r w:rsidRPr="009401BA">
        <w:tab/>
        <w:t>w ust. 7a:</w:t>
      </w:r>
    </w:p>
    <w:p w:rsidR="009401BA" w:rsidRPr="009401BA" w:rsidRDefault="009401BA" w:rsidP="009401BA">
      <w:pPr>
        <w:pStyle w:val="TIRtiret"/>
      </w:pPr>
      <w:r w:rsidRPr="009401BA">
        <w:t>–</w:t>
      </w:r>
      <w:r w:rsidRPr="009401BA">
        <w:tab/>
        <w:t>pkt 8 otrzymuje brzmienie:</w:t>
      </w:r>
    </w:p>
    <w:p w:rsidR="009401BA" w:rsidRPr="009401BA" w:rsidRDefault="009401BA" w:rsidP="009401BA">
      <w:pPr>
        <w:pStyle w:val="ZTIRPKTzmpkttiret"/>
      </w:pPr>
      <w:r w:rsidRPr="009401BA">
        <w:t>„8)</w:t>
      </w:r>
      <w:r w:rsidRPr="009401BA">
        <w:tab/>
        <w:t>utrzymanie psa asystującego, o którym mowa w ustawie o rehabilitacji zawodowej, w kwocie nieprzekraczającej w roku podatkowym 2280 zł;”,</w:t>
      </w:r>
    </w:p>
    <w:p w:rsidR="009401BA" w:rsidRPr="009401BA" w:rsidRDefault="009401BA" w:rsidP="009401BA">
      <w:pPr>
        <w:pStyle w:val="TIRtiret"/>
      </w:pPr>
      <w:r w:rsidRPr="009401BA">
        <w:lastRenderedPageBreak/>
        <w:t>–</w:t>
      </w:r>
      <w:r w:rsidRPr="009401BA">
        <w:tab/>
        <w:t>pkt 14 otrzymuje brzmienie:</w:t>
      </w:r>
    </w:p>
    <w:p w:rsidR="009401BA" w:rsidRPr="009401BA" w:rsidRDefault="009401BA" w:rsidP="009401BA">
      <w:pPr>
        <w:pStyle w:val="ZTIRPKTzmpkttiret"/>
      </w:pPr>
      <w:r w:rsidRPr="009401BA">
        <w:t>„14)</w:t>
      </w:r>
      <w:r w:rsidRPr="009401BA">
        <w:tab/>
        <w:t>używanie samochodu osobowego, stanowiącego własność (współwłasność) osoby niepełnosprawnej lub podatnika mającego na utrzymaniu osobę niepełnosprawną albo dziecko niepełnosprawne, które nie ukończyło 16 roku życia – w wysokości nieprzekraczającej w roku podatkowym kwoty 2280 zł;”,</w:t>
      </w:r>
    </w:p>
    <w:p w:rsidR="009401BA" w:rsidRPr="009401BA" w:rsidRDefault="009401BA" w:rsidP="009401BA">
      <w:pPr>
        <w:pStyle w:val="LITlitera"/>
      </w:pPr>
      <w:r w:rsidRPr="009401BA">
        <w:t>c)</w:t>
      </w:r>
      <w:r w:rsidRPr="009401BA">
        <w:tab/>
        <w:t>w ust. 7c uchyla się pkt 3,</w:t>
      </w:r>
    </w:p>
    <w:p w:rsidR="009401BA" w:rsidRPr="009401BA" w:rsidRDefault="009401BA" w:rsidP="009401BA">
      <w:pPr>
        <w:pStyle w:val="LITlitera"/>
      </w:pPr>
      <w:r w:rsidRPr="009401BA">
        <w:t>d)</w:t>
      </w:r>
      <w:r w:rsidRPr="009401BA">
        <w:tab/>
        <w:t>ust. 7e otrzymuje brzmienie:</w:t>
      </w:r>
    </w:p>
    <w:p w:rsidR="009401BA" w:rsidRPr="009401BA" w:rsidRDefault="009401BA" w:rsidP="009401BA">
      <w:pPr>
        <w:pStyle w:val="ZLITUSTzmustliter"/>
      </w:pPr>
      <w:r w:rsidRPr="009401BA">
        <w:t>„7e. Przepisy ust. 7a–7d i ust. 7g stosuje się odpowiednio do podatników, na których utrzymaniu pozostają następujące osoby niepełnosprawne: współmałżonek, dzieci własne i przysposobione, dzieci obce przyjęte na wychowanie, pasierbowie, rodzice, rodzice współmałżonka, rodzeństwo, ojczym, macocha, zięciowie i synowe, jeżeli w roku podatkowym dochody tych osób niepełnosprawnych nie przekraczają kwoty 10 080 zł. Do dochodów, o których mowa w zdaniu pierwszym, nie zalicza się alimentów na rzecz dzieci, o których mowa w art. 6 ust. 4.”;</w:t>
      </w:r>
    </w:p>
    <w:p w:rsidR="009401BA" w:rsidRPr="009401BA" w:rsidRDefault="009401BA" w:rsidP="009401BA">
      <w:pPr>
        <w:pStyle w:val="PKTpunkt"/>
      </w:pPr>
      <w:r w:rsidRPr="009401BA">
        <w:t>17)</w:t>
      </w:r>
      <w:r w:rsidRPr="009401BA">
        <w:tab/>
        <w:t>w art. 27 w ust. 1a pkt 1–3 otrzymują brzmienie:</w:t>
      </w:r>
    </w:p>
    <w:p w:rsidR="009401BA" w:rsidRPr="009401BA" w:rsidRDefault="009401BA" w:rsidP="009401BA">
      <w:pPr>
        <w:pStyle w:val="ZPKTzmpktartykuempunktem"/>
      </w:pPr>
      <w:r w:rsidRPr="009401BA">
        <w:t>„1)</w:t>
      </w:r>
      <w:r w:rsidRPr="009401BA">
        <w:tab/>
        <w:t>1440 zł – dla podstawy obliczenia podatku nieprzekraczającej kwoty 8000 zł;</w:t>
      </w:r>
    </w:p>
    <w:p w:rsidR="009401BA" w:rsidRPr="009401BA" w:rsidRDefault="009401BA" w:rsidP="009401BA">
      <w:pPr>
        <w:pStyle w:val="ZPKTzmpktartykuempunktem"/>
      </w:pPr>
      <w:r w:rsidRPr="009401BA">
        <w:t>2)</w:t>
      </w:r>
      <w:r w:rsidRPr="009401BA">
        <w:tab/>
        <w:t>1440 zł pomniejszone o kwotę obliczoną według wzoru: 883 zł 98 gr × (podstawa obliczenia podatku – 8000 zł) ÷ 5000 zł, dla podstawy obliczenia podatku wyższej od 8000 zł i nieprzekraczającej kwoty 13 000 zł;</w:t>
      </w:r>
    </w:p>
    <w:p w:rsidR="009401BA" w:rsidRPr="009401BA" w:rsidRDefault="009401BA" w:rsidP="009401BA">
      <w:pPr>
        <w:pStyle w:val="ZPKTzmpktartykuempunktem"/>
      </w:pPr>
      <w:r w:rsidRPr="009401BA">
        <w:t>3)</w:t>
      </w:r>
      <w:r w:rsidRPr="009401BA">
        <w:tab/>
        <w:t>556 zł 02 gr – dla podstawy obliczenia podatku wyższej od 13 000 zł i nieprzekraczającej kwoty 85 528 zł;”;</w:t>
      </w:r>
    </w:p>
    <w:p w:rsidR="009401BA" w:rsidRPr="009401BA" w:rsidRDefault="009401BA" w:rsidP="009401BA">
      <w:pPr>
        <w:pStyle w:val="PKTpunkt"/>
      </w:pPr>
      <w:r w:rsidRPr="009401BA">
        <w:t>18)</w:t>
      </w:r>
      <w:r w:rsidRPr="009401BA">
        <w:tab/>
        <w:t xml:space="preserve">w art. 30: </w:t>
      </w:r>
    </w:p>
    <w:p w:rsidR="009401BA" w:rsidRPr="009401BA" w:rsidRDefault="009401BA" w:rsidP="009401BA">
      <w:pPr>
        <w:pStyle w:val="LITlitera"/>
      </w:pPr>
      <w:r w:rsidRPr="009401BA">
        <w:t>a)</w:t>
      </w:r>
      <w:r w:rsidRPr="009401BA">
        <w:tab/>
        <w:t>w ust. 1:</w:t>
      </w:r>
    </w:p>
    <w:p w:rsidR="009401BA" w:rsidRPr="009401BA" w:rsidRDefault="009401BA" w:rsidP="009401BA">
      <w:pPr>
        <w:pStyle w:val="TIRtiret"/>
      </w:pPr>
      <w:r w:rsidRPr="009401BA">
        <w:t>–</w:t>
      </w:r>
      <w:r w:rsidRPr="009401BA">
        <w:tab/>
        <w:t>w pkt 2 skreśla się wyrazy „, z zastrzeżeniem art. 21 ust. 1 pkt 6, 6a i 68”,</w:t>
      </w:r>
    </w:p>
    <w:p w:rsidR="009401BA" w:rsidRPr="009401BA" w:rsidRDefault="009401BA" w:rsidP="009401BA">
      <w:pPr>
        <w:pStyle w:val="TIRtiret"/>
      </w:pPr>
      <w:r w:rsidRPr="009401BA">
        <w:t>–</w:t>
      </w:r>
      <w:r w:rsidRPr="009401BA">
        <w:tab/>
        <w:t>uchyla się pkt 5,</w:t>
      </w:r>
    </w:p>
    <w:p w:rsidR="009401BA" w:rsidRPr="00527D14" w:rsidRDefault="009401BA" w:rsidP="009401BA">
      <w:pPr>
        <w:pStyle w:val="LITlitera"/>
      </w:pPr>
      <w:r w:rsidRPr="009401BA">
        <w:t>b)</w:t>
      </w:r>
      <w:r w:rsidRPr="009401BA">
        <w:tab/>
      </w:r>
      <w:r w:rsidRPr="00527D14">
        <w:t>ust. 3 otrzymuje brzmienie:</w:t>
      </w:r>
    </w:p>
    <w:p w:rsidR="009401BA" w:rsidRPr="00527D14" w:rsidRDefault="009401BA" w:rsidP="009401BA">
      <w:pPr>
        <w:pStyle w:val="ZLITUSTzmustliter"/>
      </w:pPr>
      <w:r w:rsidRPr="00527D14">
        <w:t>„3. Zryczałtowany podatek, o którym mowa w ust. 1 pkt 2, 4-4b, 5a oraz 13–16, pobiera się bez pomniejszania przychodu o koszty uzyskania.”,</w:t>
      </w:r>
    </w:p>
    <w:p w:rsidR="009401BA" w:rsidRPr="00527D14" w:rsidRDefault="009401BA" w:rsidP="009401BA">
      <w:pPr>
        <w:pStyle w:val="LITlitera"/>
      </w:pPr>
      <w:r w:rsidRPr="00527D14">
        <w:t>c)</w:t>
      </w:r>
      <w:r w:rsidRPr="00527D14">
        <w:tab/>
        <w:t>ust. 9 otrzymuje brzmienie:</w:t>
      </w:r>
    </w:p>
    <w:p w:rsidR="009401BA" w:rsidRPr="009401BA" w:rsidRDefault="009401BA" w:rsidP="009401BA">
      <w:pPr>
        <w:pStyle w:val="ZLITUSTzmustliter"/>
      </w:pPr>
      <w:r w:rsidRPr="00527D14">
        <w:t xml:space="preserve">„9. Przepisy ust. 1 pkt 2, 4-4b, 5a i 7a stosuje się z uwzględnieniem umów o unikaniu podwójnego opodatkowania, których stroną jest Rzeczpospolita Polska. Jednakże zastosowanie stawki podatku wynikającej z </w:t>
      </w:r>
      <w:r w:rsidRPr="00527D14">
        <w:lastRenderedPageBreak/>
        <w:t>umowy o unikaniu podwójnego opodatkowania lub niepobranie (niezapłacenie) podatku zgodnie z taką umową jest możliwe pod warunkiem udokumentowania przez podatnika jego miejsca zamieszkania dla celów podatkowych certyfikatem rezydencji.”;</w:t>
      </w:r>
    </w:p>
    <w:p w:rsidR="009401BA" w:rsidRPr="009401BA" w:rsidRDefault="009401BA" w:rsidP="009401BA">
      <w:pPr>
        <w:pStyle w:val="PKTpunkt"/>
      </w:pPr>
      <w:r w:rsidRPr="009401BA">
        <w:t>19)</w:t>
      </w:r>
      <w:r w:rsidRPr="009401BA">
        <w:tab/>
        <w:t>w art. 30f:</w:t>
      </w:r>
    </w:p>
    <w:p w:rsidR="009401BA" w:rsidRPr="009401BA" w:rsidRDefault="009401BA" w:rsidP="009401BA">
      <w:pPr>
        <w:pStyle w:val="LITlitera"/>
      </w:pPr>
      <w:r w:rsidRPr="009401BA">
        <w:t>a)</w:t>
      </w:r>
      <w:r w:rsidRPr="009401BA">
        <w:tab/>
        <w:t>w ust. 2:</w:t>
      </w:r>
    </w:p>
    <w:p w:rsidR="009401BA" w:rsidRPr="009401BA" w:rsidRDefault="009401BA" w:rsidP="009401BA">
      <w:pPr>
        <w:pStyle w:val="TIRtiret"/>
      </w:pPr>
      <w:r w:rsidRPr="009401BA">
        <w:t>–</w:t>
      </w:r>
      <w:r w:rsidRPr="009401BA">
        <w:tab/>
        <w:t>w pkt 1 część wspólna otrzymuje brzmienie:</w:t>
      </w:r>
    </w:p>
    <w:p w:rsidR="009401BA" w:rsidRPr="009401BA" w:rsidRDefault="009401BA" w:rsidP="009401BA">
      <w:pPr>
        <w:pStyle w:val="ZTIRCZWSPLITzmczciwsplittiret"/>
      </w:pPr>
      <w:r w:rsidRPr="009401BA">
        <w:t>„– nieposiadającą siedziby lub zarządu na terytorium Rzeczypospolitej Polskiej, w której podatnik, o którym mowa w art. 3 ust. 1, samodzielnie lub wspólnie z podmiotami powiązanymi, posiada, bezpośrednio lub pośrednio, udział w kapitale, prawo głosu w organach kontrolnych lub stanowiących lub prawo do uczestnictwa w zysku;”,</w:t>
      </w:r>
    </w:p>
    <w:p w:rsidR="009401BA" w:rsidRPr="009401BA" w:rsidRDefault="009401BA" w:rsidP="009401BA">
      <w:pPr>
        <w:pStyle w:val="TIRtiret"/>
      </w:pPr>
      <w:r w:rsidRPr="009401BA">
        <w:t>–</w:t>
      </w:r>
      <w:r w:rsidRPr="009401BA">
        <w:tab/>
        <w:t>pkt 3 otrzymuje brzmienie:</w:t>
      </w:r>
    </w:p>
    <w:p w:rsidR="009401BA" w:rsidRPr="009401BA" w:rsidRDefault="009401BA" w:rsidP="009401BA">
      <w:pPr>
        <w:pStyle w:val="ZTIRPKTzmpkttiret"/>
      </w:pPr>
      <w:r w:rsidRPr="009401BA">
        <w:t>„3)</w:t>
      </w:r>
      <w:r w:rsidRPr="009401BA">
        <w:tab/>
        <w:t>jednostka zależna – oznacza podmiot, o którym mowa w art. 3 ust. 1 ustawy o podatku dochodowym od osób prawnych, albo zagraniczną spółkę niespełniającą warunków określonych w ust. 3 pkt 3 lit. b i c, w których podatnik posiada, bezpośrednio lub pośrednio, co najmniej 50% udziałów w kapitale lub co najmniej 50% praw głosu w organach kontrolnych lub stanowiących, lub co najmniej 50% udziałów związanych z prawem do uczestnictwa w zyskach;”,</w:t>
      </w:r>
    </w:p>
    <w:p w:rsidR="009401BA" w:rsidRPr="009401BA" w:rsidRDefault="009401BA" w:rsidP="009401BA">
      <w:pPr>
        <w:pStyle w:val="TIRtiret"/>
      </w:pPr>
      <w:r w:rsidRPr="009401BA">
        <w:t>–</w:t>
      </w:r>
      <w:r w:rsidRPr="009401BA">
        <w:tab/>
        <w:t>dodaje się pkt 4 w brzmieniu:</w:t>
      </w:r>
    </w:p>
    <w:p w:rsidR="009401BA" w:rsidRPr="009401BA" w:rsidRDefault="009401BA" w:rsidP="009401BA">
      <w:pPr>
        <w:pStyle w:val="ZTIRPKTzmpkttiret"/>
      </w:pPr>
      <w:r w:rsidRPr="009401BA">
        <w:t>„4)</w:t>
      </w:r>
      <w:r w:rsidRPr="009401BA">
        <w:tab/>
        <w:t>podmiot powiązany – oznacza:</w:t>
      </w:r>
    </w:p>
    <w:p w:rsidR="009401BA" w:rsidRPr="009401BA" w:rsidRDefault="009401BA" w:rsidP="009401BA">
      <w:pPr>
        <w:pStyle w:val="ZTIRLITwPKTzmlitwpkttiret"/>
      </w:pPr>
      <w:r w:rsidRPr="009401BA">
        <w:t>a)</w:t>
      </w:r>
      <w:r w:rsidRPr="009401BA">
        <w:tab/>
        <w:t>osobę prawną lub jednostkę organizacyjną niemającą osobowości prawnej, w której podatnik posiada co najmniej 25% udziałów w kapitale lub co najmniej 25% praw głosu w organach kontrolnych lub stanowiących, lub co najmniej 25% udziałów związanych z prawem do uczestnictwa w zyskach,</w:t>
      </w:r>
    </w:p>
    <w:p w:rsidR="009401BA" w:rsidRPr="009401BA" w:rsidRDefault="009401BA" w:rsidP="009401BA">
      <w:pPr>
        <w:pStyle w:val="ZTIRLITwPKTzmlitwpkttiret"/>
      </w:pPr>
      <w:r w:rsidRPr="009401BA">
        <w:t>b)</w:t>
      </w:r>
      <w:r w:rsidRPr="009401BA">
        <w:tab/>
        <w:t>małżonka podatnika, a także jego krewnych do drugiego stopnia,</w:t>
      </w:r>
    </w:p>
    <w:p w:rsidR="009401BA" w:rsidRPr="009401BA" w:rsidRDefault="009401BA" w:rsidP="009401BA">
      <w:pPr>
        <w:pStyle w:val="ZTIRLITwPKTzmlitwpkttiret"/>
      </w:pPr>
      <w:r w:rsidRPr="009401BA">
        <w:t>c)</w:t>
      </w:r>
      <w:r w:rsidRPr="009401BA">
        <w:tab/>
        <w:t xml:space="preserve">osobę prawną lub jednostkę organizacyjną niemającą osobowości prawnej, w której podmiot wskazany w lit. b posiada co najmniej 25% udziałów w kapitale lub co najmniej 25% praw głosu w organach kontrolnych lub stanowiących, lub </w:t>
      </w:r>
      <w:r w:rsidRPr="009401BA">
        <w:lastRenderedPageBreak/>
        <w:t>co najmniej 25% udziałów związanych z prawem do uczestnictwa w zyskach.”,</w:t>
      </w:r>
    </w:p>
    <w:p w:rsidR="009401BA" w:rsidRPr="009401BA" w:rsidRDefault="009401BA" w:rsidP="009401BA">
      <w:pPr>
        <w:pStyle w:val="LITlitera"/>
      </w:pPr>
      <w:r w:rsidRPr="009401BA">
        <w:t>b)</w:t>
      </w:r>
      <w:r w:rsidRPr="009401BA">
        <w:tab/>
        <w:t>w ust. 3 pkt 3 otrzymuje brzmienie:</w:t>
      </w:r>
    </w:p>
    <w:p w:rsidR="009401BA" w:rsidRPr="009401BA" w:rsidRDefault="009401BA" w:rsidP="009401BA">
      <w:pPr>
        <w:pStyle w:val="ZLITPKTzmpktliter"/>
      </w:pPr>
      <w:r w:rsidRPr="009401BA">
        <w:t>„3)</w:t>
      </w:r>
      <w:r w:rsidRPr="009401BA">
        <w:tab/>
        <w:t>zagraniczna spółka spełniająca łącznie następujące warunki:</w:t>
      </w:r>
    </w:p>
    <w:p w:rsidR="009401BA" w:rsidRPr="009401BA" w:rsidRDefault="009401BA" w:rsidP="009401BA">
      <w:pPr>
        <w:pStyle w:val="ZLITLITwPKTzmlitwpktliter"/>
      </w:pPr>
      <w:r w:rsidRPr="009401BA">
        <w:t>a)</w:t>
      </w:r>
      <w:r w:rsidRPr="009401BA">
        <w:tab/>
        <w:t>w spółce tej podatnik, o którym mowa w art. 3 ust. 1, samodzielnie lub wspólnie z podmiotami powiązanymi, posiada nieprzerwanie przez okres nie krótszy niż 30 dni, bezpośrednio lub pośrednio, ponad 50% udziałów w kapitale lub ponad 50% praw głosu w organach kontrolnych lub stanowiących, lub ponad 50% udziałów związanych z prawem do uczestnictwa w zyskach,</w:t>
      </w:r>
    </w:p>
    <w:p w:rsidR="009401BA" w:rsidRPr="009401BA" w:rsidRDefault="009401BA" w:rsidP="009401BA">
      <w:pPr>
        <w:pStyle w:val="ZLITLITwPKTzmlitwpktliter"/>
      </w:pPr>
      <w:r w:rsidRPr="009401BA">
        <w:t>b)</w:t>
      </w:r>
      <w:r w:rsidRPr="009401BA">
        <w:tab/>
        <w:t>co najmniej 33% przychodów tej spółki osiągniętych w roku podatkowym, o którym mowa w ust. 7, pochodzi:</w:t>
      </w:r>
    </w:p>
    <w:p w:rsidR="009401BA" w:rsidRPr="009401BA" w:rsidRDefault="009401BA" w:rsidP="009401BA">
      <w:pPr>
        <w:pStyle w:val="ZLITTIRwPKTzmtirwpktliter"/>
      </w:pPr>
      <w:r w:rsidRPr="009401BA">
        <w:t>–</w:t>
      </w:r>
      <w:r w:rsidRPr="009401BA">
        <w:tab/>
        <w:t>z dywidend i innych przychodów z udziału w zyskach osób prawnych,</w:t>
      </w:r>
    </w:p>
    <w:p w:rsidR="009401BA" w:rsidRPr="009401BA" w:rsidRDefault="009401BA" w:rsidP="009401BA">
      <w:pPr>
        <w:pStyle w:val="ZLITTIRwPKTzmtirwpktliter"/>
      </w:pPr>
      <w:r w:rsidRPr="009401BA">
        <w:t>–</w:t>
      </w:r>
      <w:r w:rsidRPr="009401BA">
        <w:tab/>
        <w:t>ze zbycia udziałów (akcji),</w:t>
      </w:r>
    </w:p>
    <w:p w:rsidR="009401BA" w:rsidRPr="009401BA" w:rsidRDefault="009401BA" w:rsidP="009401BA">
      <w:pPr>
        <w:pStyle w:val="ZLITTIRwPKTzmtirwpktliter"/>
      </w:pPr>
      <w:r w:rsidRPr="009401BA">
        <w:t>–</w:t>
      </w:r>
      <w:r w:rsidRPr="009401BA">
        <w:tab/>
        <w:t>z wierzytelności,</w:t>
      </w:r>
    </w:p>
    <w:p w:rsidR="009401BA" w:rsidRPr="009401BA" w:rsidRDefault="009401BA" w:rsidP="009401BA">
      <w:pPr>
        <w:pStyle w:val="ZLITTIRwPKTzmtirwpktliter"/>
      </w:pPr>
      <w:r w:rsidRPr="009401BA">
        <w:t>–</w:t>
      </w:r>
      <w:r w:rsidRPr="009401BA">
        <w:tab/>
        <w:t>z odsetek i pożytków od wszelkiego rodzaju pożyczek,</w:t>
      </w:r>
    </w:p>
    <w:p w:rsidR="009401BA" w:rsidRPr="009401BA" w:rsidRDefault="009401BA" w:rsidP="009401BA">
      <w:pPr>
        <w:pStyle w:val="ZLITTIRwPKTzmtirwpktliter"/>
      </w:pPr>
      <w:r w:rsidRPr="009401BA">
        <w:t>–</w:t>
      </w:r>
      <w:r w:rsidRPr="009401BA">
        <w:tab/>
        <w:t>z części odsetkowej raty leasingowej,</w:t>
      </w:r>
    </w:p>
    <w:p w:rsidR="009401BA" w:rsidRPr="009401BA" w:rsidRDefault="009401BA" w:rsidP="009401BA">
      <w:pPr>
        <w:pStyle w:val="ZLITTIRwPKTzmtirwpktliter"/>
      </w:pPr>
      <w:r w:rsidRPr="009401BA">
        <w:t>–</w:t>
      </w:r>
      <w:r w:rsidRPr="009401BA">
        <w:tab/>
        <w:t>z poręczeń i gwarancji,</w:t>
      </w:r>
    </w:p>
    <w:p w:rsidR="009401BA" w:rsidRPr="009401BA" w:rsidRDefault="009401BA" w:rsidP="009401BA">
      <w:pPr>
        <w:pStyle w:val="ZLITTIRwPKTzmtirwpktliter"/>
      </w:pPr>
      <w:r w:rsidRPr="009401BA">
        <w:t>–</w:t>
      </w:r>
      <w:r w:rsidRPr="009401BA">
        <w:tab/>
        <w:t>z praw autorskich lub praw własności przemysłowej, w tym z tytułu zbycia tych praw,</w:t>
      </w:r>
    </w:p>
    <w:p w:rsidR="009401BA" w:rsidRPr="009401BA" w:rsidRDefault="009401BA" w:rsidP="009401BA">
      <w:pPr>
        <w:pStyle w:val="ZLITTIRwPKTzmtirwpktliter"/>
      </w:pPr>
      <w:r w:rsidRPr="009401BA">
        <w:t>–</w:t>
      </w:r>
      <w:r w:rsidRPr="009401BA">
        <w:tab/>
        <w:t>ze zbycia i realizacji praw z instrumentów finansowych,</w:t>
      </w:r>
    </w:p>
    <w:p w:rsidR="009401BA" w:rsidRPr="009401BA" w:rsidRDefault="009401BA" w:rsidP="009401BA">
      <w:pPr>
        <w:pStyle w:val="ZLITTIRwPKTzmtirwpktliter"/>
      </w:pPr>
      <w:r w:rsidRPr="009401BA">
        <w:t>–</w:t>
      </w:r>
      <w:r w:rsidRPr="009401BA">
        <w:tab/>
        <w:t>z działalności ubezpieczeniowej, bankowej lub innej działalności finansowej,</w:t>
      </w:r>
    </w:p>
    <w:p w:rsidR="009401BA" w:rsidRPr="009401BA" w:rsidRDefault="009401BA" w:rsidP="009401BA">
      <w:pPr>
        <w:pStyle w:val="ZLITTIRwPKTzmtirwpktliter"/>
      </w:pPr>
      <w:r w:rsidRPr="009401BA">
        <w:t>–</w:t>
      </w:r>
      <w:r w:rsidRPr="009401BA">
        <w:tab/>
        <w:t>z transakcji z podmiotami powiązanymi w przypadku, gdy spółka nie wytwarza w związku z tymi transakcjami wartości dodanej pod względem ekonomicznym lub wartość ta jest znikoma,</w:t>
      </w:r>
    </w:p>
    <w:p w:rsidR="009401BA" w:rsidRPr="009401BA" w:rsidRDefault="009401BA" w:rsidP="009401BA">
      <w:pPr>
        <w:pStyle w:val="ZLITLITwPKTzmlitwpktliter"/>
      </w:pPr>
      <w:r w:rsidRPr="009401BA">
        <w:t>c)</w:t>
      </w:r>
      <w:r w:rsidRPr="009401BA">
        <w:tab/>
        <w:t xml:space="preserve">faktycznie zapłacony podatek dochodowy przez tę spółkę jest niższy niż różnica między podatkiem dochodowym od osób prawnych, który byłby od niej należny zgodnie z przepisami ustawy o podatku dochodowym od osób prawnych, w przypadku gdyby spółka ta była podatnikiem, o którym mowa w art. 3 ust. 1 ustawy o podatku dochodowym od osób prawnych, a podatkiem </w:t>
      </w:r>
      <w:r w:rsidRPr="009401BA">
        <w:lastRenderedPageBreak/>
        <w:t>dochodowym faktycznie przez nią zapłaconym w państwie jej siedziby lub zarządu; przez podatek faktycznie zapłacony rozumie się podatek niepodlegający zwrotowi lub odliczeniu w jakiejkolwiek formie, w tym na rzecz innego podmiotu.”,</w:t>
      </w:r>
    </w:p>
    <w:p w:rsidR="009401BA" w:rsidRPr="009401BA" w:rsidRDefault="009401BA" w:rsidP="009401BA">
      <w:pPr>
        <w:pStyle w:val="LITlitera"/>
      </w:pPr>
      <w:r w:rsidRPr="009401BA">
        <w:t>c)</w:t>
      </w:r>
      <w:r w:rsidRPr="009401BA">
        <w:tab/>
        <w:t>po ust. 3 dodaje się ust. 3a w brzmieniu:</w:t>
      </w:r>
    </w:p>
    <w:p w:rsidR="009401BA" w:rsidRPr="009401BA" w:rsidRDefault="009401BA" w:rsidP="009401BA">
      <w:pPr>
        <w:pStyle w:val="ZLITUSTzmustliter"/>
      </w:pPr>
      <w:r w:rsidRPr="009401BA">
        <w:t>„3a. Przy wyliczaniu różnicy, o której mowa w ust. 3 pkt 3 lit. c, nie uwzględnia się zagranicznego zakładu zagranicznej spółki kontrolowanej, który nie podlega opodatkowaniu lub jest zwolniony z podatku w państwie siedziby zagranicznej spółki kontrolowanej.”,</w:t>
      </w:r>
    </w:p>
    <w:p w:rsidR="009401BA" w:rsidRPr="009401BA" w:rsidRDefault="009401BA" w:rsidP="009401BA">
      <w:pPr>
        <w:pStyle w:val="LITlitera"/>
      </w:pPr>
      <w:r w:rsidRPr="009401BA">
        <w:t>d)</w:t>
      </w:r>
      <w:r w:rsidRPr="009401BA">
        <w:tab/>
        <w:t>uchyla się ust. 4,</w:t>
      </w:r>
    </w:p>
    <w:p w:rsidR="009401BA" w:rsidRPr="009401BA" w:rsidRDefault="009401BA" w:rsidP="009401BA">
      <w:pPr>
        <w:pStyle w:val="LITlitera"/>
      </w:pPr>
      <w:r w:rsidRPr="009401BA">
        <w:t>e)</w:t>
      </w:r>
      <w:r w:rsidRPr="009401BA">
        <w:tab/>
        <w:t>w ust. 5 pkt 1 i 2 otrzymują brzmienie:</w:t>
      </w:r>
    </w:p>
    <w:p w:rsidR="009401BA" w:rsidRPr="009401BA" w:rsidRDefault="009401BA" w:rsidP="009401BA">
      <w:pPr>
        <w:pStyle w:val="ZLITPKTzmpktliter"/>
      </w:pPr>
      <w:r w:rsidRPr="009401BA">
        <w:t>„1)</w:t>
      </w:r>
      <w:r w:rsidRPr="009401BA">
        <w:tab/>
        <w:t>uwzględnionej w podstawie opodatkowania podatnika dywidendy otrzymanej od zagranicznej spółki kontrolowanej;</w:t>
      </w:r>
    </w:p>
    <w:p w:rsidR="009401BA" w:rsidRPr="009401BA" w:rsidRDefault="009401BA" w:rsidP="009401BA">
      <w:pPr>
        <w:pStyle w:val="ZLITPKTzmpktliter"/>
      </w:pPr>
      <w:r w:rsidRPr="009401BA">
        <w:t>2)</w:t>
      </w:r>
      <w:r w:rsidRPr="009401BA">
        <w:tab/>
        <w:t>dochodu z odpłatnego zbycia przez podatnika udziału w zagranicznej spółce kontrolowanej, w części uwzględnionej w jego podstawie opodatkowania.”,</w:t>
      </w:r>
    </w:p>
    <w:p w:rsidR="009401BA" w:rsidRPr="009401BA" w:rsidRDefault="009401BA" w:rsidP="009401BA">
      <w:pPr>
        <w:pStyle w:val="LITlitera"/>
      </w:pPr>
      <w:r w:rsidRPr="009401BA">
        <w:t>f)</w:t>
      </w:r>
      <w:r w:rsidRPr="009401BA">
        <w:tab/>
        <w:t>w ust. 12:</w:t>
      </w:r>
    </w:p>
    <w:p w:rsidR="009401BA" w:rsidRPr="009401BA" w:rsidRDefault="009401BA" w:rsidP="009401BA">
      <w:pPr>
        <w:pStyle w:val="TIRtiret"/>
      </w:pPr>
      <w:r w:rsidRPr="009401BA">
        <w:t>–</w:t>
      </w:r>
      <w:r w:rsidRPr="009401BA">
        <w:tab/>
        <w:t>wprowadzenie do wyliczenia otrzymuje brzmienie:</w:t>
      </w:r>
    </w:p>
    <w:p w:rsidR="009401BA" w:rsidRPr="009401BA" w:rsidRDefault="009401BA" w:rsidP="009401BA">
      <w:pPr>
        <w:pStyle w:val="ZTIRFRAGMzmnpwprdowyliczeniatiret"/>
      </w:pPr>
      <w:r w:rsidRPr="009401BA">
        <w:t>„Udział podatnika w zagranicznej spółce kontrolowanej pomniejsza się o udział jego jednostki zależnej związany z prawem do udziału w zyskach tej zagranicznej spółki kontrolowanej, przysługujący przez ten sam okres, jeżeli łącznie są spełnione następujące warunki:”,</w:t>
      </w:r>
    </w:p>
    <w:p w:rsidR="009401BA" w:rsidRPr="009401BA" w:rsidRDefault="009401BA" w:rsidP="009401BA">
      <w:pPr>
        <w:pStyle w:val="TIRtiret"/>
      </w:pPr>
      <w:r w:rsidRPr="009401BA">
        <w:t>–</w:t>
      </w:r>
      <w:r w:rsidRPr="009401BA">
        <w:tab/>
        <w:t>w pkt 1 wyrazy „25%” zastępuje się wyrazami „50%”,</w:t>
      </w:r>
    </w:p>
    <w:p w:rsidR="009401BA" w:rsidRPr="009401BA" w:rsidRDefault="009401BA" w:rsidP="009401BA">
      <w:pPr>
        <w:pStyle w:val="LITlitera"/>
      </w:pPr>
      <w:r w:rsidRPr="009401BA">
        <w:t>g)</w:t>
      </w:r>
      <w:r w:rsidRPr="009401BA">
        <w:tab/>
        <w:t>ust. 15 otrzymuje brzmienie:</w:t>
      </w:r>
    </w:p>
    <w:p w:rsidR="009401BA" w:rsidRPr="009401BA" w:rsidRDefault="009401BA" w:rsidP="009401BA">
      <w:pPr>
        <w:pStyle w:val="ZLITUSTzmustliter"/>
      </w:pPr>
      <w:r w:rsidRPr="009401BA">
        <w:t>„15. Podatnicy są obowiązani do prowadzenia rejestru zagranicznych spółek, o których mowa w ust. 3 pkt 1 i 2 oraz pkt 3 lit. a, a w przypadku zagranicznych spółek posiadających siedzibę lub zarząd na terytorium państwa członkowskiego Unii Europejskiej lub Europejskiego Obszaru Gospodarczego – rejestru zagranicznych spółek spełniających warunki określone w ust. 3 pkt 3.”,</w:t>
      </w:r>
    </w:p>
    <w:p w:rsidR="009401BA" w:rsidRPr="009401BA" w:rsidRDefault="009401BA" w:rsidP="009401BA">
      <w:pPr>
        <w:pStyle w:val="LITlitera"/>
      </w:pPr>
      <w:r w:rsidRPr="009401BA">
        <w:t>h)</w:t>
      </w:r>
      <w:r w:rsidRPr="009401BA">
        <w:tab/>
        <w:t>po ust. 15 dodaje się ust. 15a w brzmieniu:</w:t>
      </w:r>
    </w:p>
    <w:p w:rsidR="009401BA" w:rsidRPr="009401BA" w:rsidRDefault="009401BA" w:rsidP="009401BA">
      <w:pPr>
        <w:pStyle w:val="ZLITUSTzmustliter"/>
      </w:pPr>
      <w:r w:rsidRPr="009401BA">
        <w:t>„15a.</w:t>
      </w:r>
      <w:r w:rsidRPr="009401BA">
        <w:tab/>
        <w:t xml:space="preserve">Podatnicy po zakończeniu roku podatkowego, o którym mowa w ust. 7, nie później niż przed upływem terminu do złożenia zeznania o wysokości dochodu zagranicznej spółki kontrolowanej osiągniętego w roku </w:t>
      </w:r>
      <w:r w:rsidRPr="009401BA">
        <w:lastRenderedPageBreak/>
        <w:t>podatkowym, są obowiązani do zaewidencjonowania zdarzeń zaistniałych w zagranicznej spółce kontrolowanej w ewidencji odrębnej od ewidencji rachunkowych wskazanych w art. 24a albo w art. 15 ust. 1 ustawy o zryczałtowanym podatku dochodowym w sposób zapewniający określenie wysokości dochodu, podstawy obliczenia podatku i wysokości należnego podatku za rok podatkowy, w tym także do uwzględnienia w ewidencji środków trwałych oraz wartości niematerialnych i prawnych informacji niezbędnych do określenia wysokości odpisów amortyzacyjnych zgodnie z przepisami art. 22a–22o.”,</w:t>
      </w:r>
    </w:p>
    <w:p w:rsidR="009401BA" w:rsidRPr="009401BA" w:rsidRDefault="009401BA" w:rsidP="009401BA">
      <w:pPr>
        <w:pStyle w:val="LITlitera"/>
      </w:pPr>
      <w:r w:rsidRPr="009401BA">
        <w:t>i)</w:t>
      </w:r>
      <w:r w:rsidRPr="009401BA">
        <w:tab/>
        <w:t>w ust. 16 zdanie pierwsze otrzymuje brzmienie:</w:t>
      </w:r>
    </w:p>
    <w:p w:rsidR="009401BA" w:rsidRPr="009401BA" w:rsidRDefault="009401BA" w:rsidP="009401BA">
      <w:pPr>
        <w:pStyle w:val="ZLITFRAGzmlitfragmentunpzdanialiter"/>
      </w:pPr>
      <w:r w:rsidRPr="009401BA">
        <w:t>„Na żądanie organu podatkowego podatnik jest obowiązany udostępnić, w terminie 7 dni od dnia otrzymania żądania, rejestry prowadzone zgodnie z ust. 15 oraz ewidencje prowadzone zgodnie z ust. 15a.”,</w:t>
      </w:r>
    </w:p>
    <w:p w:rsidR="009401BA" w:rsidRPr="009401BA" w:rsidRDefault="009401BA" w:rsidP="009401BA">
      <w:pPr>
        <w:pStyle w:val="LITlitera"/>
      </w:pPr>
      <w:r w:rsidRPr="009401BA">
        <w:t>j)</w:t>
      </w:r>
      <w:r w:rsidRPr="009401BA">
        <w:tab/>
        <w:t>ust. 17 i 18 otrzymują brzmienie:</w:t>
      </w:r>
    </w:p>
    <w:p w:rsidR="009401BA" w:rsidRPr="009401BA" w:rsidRDefault="009401BA" w:rsidP="009401BA">
      <w:pPr>
        <w:pStyle w:val="ZLITUSTzmustliter"/>
      </w:pPr>
      <w:r w:rsidRPr="009401BA">
        <w:t>„17. W celu obliczenia udziału pośredniego przepis art. 25 ust. 5b stosuje się odpowiednio.</w:t>
      </w:r>
    </w:p>
    <w:p w:rsidR="009401BA" w:rsidRPr="009401BA" w:rsidRDefault="009401BA" w:rsidP="009401BA">
      <w:pPr>
        <w:pStyle w:val="ZLITUSTzmustliter"/>
      </w:pPr>
      <w:r w:rsidRPr="009401BA">
        <w:t>18. Przepisów ust. 1, 15a i 16 nie stosuje się, jeżeli zagraniczna spółka kontrolowana, podlegająca opodatkowaniu od całości swoich dochodów w państwie członkowskim Unii Europejskiej lub w państwie należącym do Europejskiego Obszaru Gospodarczego, prowadzi w tym państwie istotną rzeczywistą działalność gospodarczą.”,</w:t>
      </w:r>
    </w:p>
    <w:p w:rsidR="009401BA" w:rsidRPr="009401BA" w:rsidRDefault="009401BA" w:rsidP="009401BA">
      <w:pPr>
        <w:pStyle w:val="LITlitera"/>
      </w:pPr>
      <w:r w:rsidRPr="009401BA">
        <w:t>k)</w:t>
      </w:r>
      <w:r w:rsidRPr="009401BA">
        <w:tab/>
        <w:t>uchyla się ust. 19,</w:t>
      </w:r>
    </w:p>
    <w:p w:rsidR="009401BA" w:rsidRPr="009401BA" w:rsidRDefault="009401BA" w:rsidP="009401BA">
      <w:pPr>
        <w:pStyle w:val="LITlitera"/>
      </w:pPr>
      <w:r w:rsidRPr="009401BA">
        <w:t>l)</w:t>
      </w:r>
      <w:r w:rsidRPr="009401BA">
        <w:tab/>
        <w:t>po ust. 20 dodaje się ust. 20a w brzmieniu:</w:t>
      </w:r>
    </w:p>
    <w:p w:rsidR="009401BA" w:rsidRPr="009401BA" w:rsidRDefault="009401BA" w:rsidP="009401BA">
      <w:pPr>
        <w:pStyle w:val="ZLITUSTzmustliter"/>
      </w:pPr>
      <w:r w:rsidRPr="009401BA">
        <w:t>„20a.</w:t>
      </w:r>
      <w:r w:rsidRPr="009401BA">
        <w:tab/>
        <w:t xml:space="preserve"> Przy ocenie, czy rzeczywista działalność gospodarcza ma charakter istotny, bierze się pod uwagę w szczególności stosunek przychodów uzyskiwanych przez zagraniczną spółkę kontrolowaną z prowadzonej rzeczywistej działalności gospodarczej do jej przychodów ogółem.”,</w:t>
      </w:r>
    </w:p>
    <w:p w:rsidR="009401BA" w:rsidRPr="009401BA" w:rsidRDefault="009401BA" w:rsidP="009401BA">
      <w:pPr>
        <w:pStyle w:val="LITlitera"/>
      </w:pPr>
      <w:r w:rsidRPr="009401BA">
        <w:t>m)</w:t>
      </w:r>
      <w:r w:rsidRPr="009401BA">
        <w:tab/>
        <w:t>ust. 21 otrzymuje brzmienie:</w:t>
      </w:r>
    </w:p>
    <w:p w:rsidR="009401BA" w:rsidRPr="009401BA" w:rsidRDefault="009401BA" w:rsidP="009401BA">
      <w:pPr>
        <w:pStyle w:val="ZLITUSTzmustliter"/>
      </w:pPr>
      <w:r w:rsidRPr="009401BA">
        <w:t>„21. Przepisy ust. 1–20a oraz art. 45 ust. 1aa stosuje się odpowiednio do:</w:t>
      </w:r>
    </w:p>
    <w:p w:rsidR="009401BA" w:rsidRPr="009401BA" w:rsidRDefault="009401BA" w:rsidP="009401BA">
      <w:pPr>
        <w:pStyle w:val="ZLITPKTzmpktliter"/>
      </w:pPr>
      <w:r w:rsidRPr="009401BA">
        <w:t>1)</w:t>
      </w:r>
      <w:r w:rsidRPr="009401BA">
        <w:tab/>
        <w:t xml:space="preserve">podatnika prowadzącego działalność gospodarczą przez położony poza terytorium Rzeczypospolitej Polskiej zagraniczny zakład, chyba że </w:t>
      </w:r>
      <w:r w:rsidRPr="009401BA">
        <w:lastRenderedPageBreak/>
        <w:t>dochody tego zakładu zostały uwzględnione przez podatnika w podstawie opodatkowania ustalonej zgodnie z art. 26 lub art. 30c;</w:t>
      </w:r>
    </w:p>
    <w:p w:rsidR="009401BA" w:rsidRPr="009401BA" w:rsidRDefault="009401BA" w:rsidP="009401BA">
      <w:pPr>
        <w:pStyle w:val="ZLITPKTzmpktliter"/>
      </w:pPr>
      <w:r w:rsidRPr="009401BA">
        <w:t>2)</w:t>
      </w:r>
      <w:r w:rsidRPr="009401BA">
        <w:tab/>
        <w:t>podatnika, o którym mowa w art. 3 ust. 2a, prowadzącego działalność poprzez położony na terytorium Rzeczypospolitej Polskiej zagraniczny zakład – w zakresie związanym z działalnością tego zakładu.”;</w:t>
      </w:r>
    </w:p>
    <w:p w:rsidR="009401BA" w:rsidRPr="009401BA" w:rsidRDefault="009401BA" w:rsidP="009401BA">
      <w:pPr>
        <w:pStyle w:val="PKTpunkt"/>
      </w:pPr>
      <w:r w:rsidRPr="009401BA">
        <w:t>20)</w:t>
      </w:r>
      <w:r w:rsidRPr="009401BA">
        <w:tab/>
        <w:t>po art. 30f dodaje się art. 30g w brzmieniu:</w:t>
      </w:r>
    </w:p>
    <w:p w:rsidR="009401BA" w:rsidRPr="009401BA" w:rsidRDefault="009401BA" w:rsidP="009401BA">
      <w:pPr>
        <w:pStyle w:val="ZARTzmartartykuempunktem"/>
      </w:pPr>
      <w:r w:rsidRPr="009401BA">
        <w:t>„Art. 30g. 1. Podatek dochodowy od przychodów z tytułu własności środka trwałego położonego na terytorium Rzeczypospolitej Polskiej, którego wartość początkowa przekracza 10 000 000 zł, w postaci:</w:t>
      </w:r>
    </w:p>
    <w:p w:rsidR="009401BA" w:rsidRPr="009401BA" w:rsidRDefault="009401BA" w:rsidP="009401BA">
      <w:pPr>
        <w:pStyle w:val="ZPKTzmpktartykuempunktem"/>
      </w:pPr>
      <w:r w:rsidRPr="009401BA">
        <w:t>1)</w:t>
      </w:r>
      <w:r w:rsidRPr="009401BA">
        <w:tab/>
        <w:t>budynku handlowo-usługowego sklasyfikowanego w Klasyfikacji jako:</w:t>
      </w:r>
    </w:p>
    <w:p w:rsidR="009401BA" w:rsidRPr="009401BA" w:rsidRDefault="009401BA" w:rsidP="009401BA">
      <w:pPr>
        <w:pStyle w:val="ZLITwPKTzmlitwpktartykuempunktem"/>
      </w:pPr>
      <w:r w:rsidRPr="009401BA">
        <w:t>a)</w:t>
      </w:r>
      <w:r w:rsidRPr="009401BA">
        <w:tab/>
        <w:t>centrum handlowe,</w:t>
      </w:r>
    </w:p>
    <w:p w:rsidR="009401BA" w:rsidRPr="009401BA" w:rsidRDefault="009401BA" w:rsidP="009401BA">
      <w:pPr>
        <w:pStyle w:val="ZLITwPKTzmlitwpktartykuempunktem"/>
      </w:pPr>
      <w:r w:rsidRPr="009401BA">
        <w:t>b)</w:t>
      </w:r>
      <w:r w:rsidRPr="009401BA">
        <w:tab/>
        <w:t>dom towarowy,</w:t>
      </w:r>
    </w:p>
    <w:p w:rsidR="009401BA" w:rsidRPr="009401BA" w:rsidRDefault="009401BA" w:rsidP="009401BA">
      <w:pPr>
        <w:pStyle w:val="ZLITwPKTzmlitwpktartykuempunktem"/>
      </w:pPr>
      <w:r w:rsidRPr="009401BA">
        <w:t>c)</w:t>
      </w:r>
      <w:r w:rsidRPr="009401BA">
        <w:tab/>
        <w:t>samodzielny sklep i butik,</w:t>
      </w:r>
    </w:p>
    <w:p w:rsidR="009401BA" w:rsidRPr="009401BA" w:rsidRDefault="009401BA" w:rsidP="009401BA">
      <w:pPr>
        <w:pStyle w:val="ZLITwPKTzmlitwpktartykuempunktem"/>
      </w:pPr>
      <w:r w:rsidRPr="009401BA">
        <w:t>d)</w:t>
      </w:r>
      <w:r w:rsidRPr="009401BA">
        <w:tab/>
        <w:t>pozostały handlowo-usługowy,</w:t>
      </w:r>
    </w:p>
    <w:p w:rsidR="009401BA" w:rsidRPr="009401BA" w:rsidRDefault="009401BA" w:rsidP="009401BA">
      <w:pPr>
        <w:pStyle w:val="ZPKTzmpktartykuempunktem"/>
      </w:pPr>
      <w:r w:rsidRPr="009401BA">
        <w:t>2)</w:t>
      </w:r>
      <w:r w:rsidRPr="009401BA">
        <w:tab/>
        <w:t>budynku biurowego sklasyfikowanego w Klasyfikacji jako budynek biurowy</w:t>
      </w:r>
    </w:p>
    <w:p w:rsidR="009401BA" w:rsidRPr="009401BA" w:rsidRDefault="009401BA" w:rsidP="009401BA">
      <w:pPr>
        <w:pStyle w:val="ZCZWSPPKTzmczciwsppktartykuempunktem"/>
      </w:pPr>
      <w:r w:rsidRPr="009401BA">
        <w:t>– wynosi 0,035% podstawy opodatkowania za każdy miesiąc.</w:t>
      </w:r>
    </w:p>
    <w:p w:rsidR="009401BA" w:rsidRPr="009401BA" w:rsidRDefault="009401BA" w:rsidP="009401BA">
      <w:pPr>
        <w:pStyle w:val="ZUSTzmustartykuempunktem"/>
      </w:pPr>
      <w:r w:rsidRPr="009401BA">
        <w:t>2. Przepisu ust. 1 nie stosuje się do:</w:t>
      </w:r>
    </w:p>
    <w:p w:rsidR="009401BA" w:rsidRPr="009401BA" w:rsidRDefault="009401BA" w:rsidP="009401BA">
      <w:pPr>
        <w:pStyle w:val="ZPKTzmpktartykuempunktem"/>
      </w:pPr>
      <w:r w:rsidRPr="009401BA">
        <w:t>1)</w:t>
      </w:r>
      <w:r w:rsidRPr="009401BA">
        <w:tab/>
        <w:t>środków trwałych, o których mowa w ust. 1, od których zaprzestano dokonywania odpisów amortyzacyjnych na podstawie art. 22c pkt 5;</w:t>
      </w:r>
    </w:p>
    <w:p w:rsidR="009401BA" w:rsidRPr="009401BA" w:rsidRDefault="009401BA" w:rsidP="009401BA">
      <w:pPr>
        <w:pStyle w:val="ZPKTzmpktartykuempunktem"/>
      </w:pPr>
      <w:r w:rsidRPr="009401BA">
        <w:t>2)</w:t>
      </w:r>
      <w:r w:rsidRPr="009401BA">
        <w:tab/>
        <w:t>środków trwałych, o których mowa w ust. 1 pkt 2, wykorzystywanych wyłącznie lub w głównym stopniu na własne potrzeby podatnika.</w:t>
      </w:r>
    </w:p>
    <w:p w:rsidR="009401BA" w:rsidRPr="009401BA" w:rsidRDefault="009401BA" w:rsidP="009401BA">
      <w:pPr>
        <w:pStyle w:val="ZUSTzmustartykuempunktem"/>
      </w:pPr>
      <w:r w:rsidRPr="009401BA">
        <w:t>3. Podstawę opodatkowania stanowi przychód odpowiadający wartości początkowej środka trwałego ustalanej na pierwszy dzień każdego miesiąca wynikającej z prowadzonej ewidencji, pomniejszonej o kwotę 10 000 000 zł.</w:t>
      </w:r>
    </w:p>
    <w:p w:rsidR="009401BA" w:rsidRPr="009401BA" w:rsidRDefault="009401BA" w:rsidP="009401BA">
      <w:pPr>
        <w:pStyle w:val="ZUSTzmustartykuempunktem"/>
      </w:pPr>
      <w:r w:rsidRPr="009401BA">
        <w:t xml:space="preserve">4. W przypadku gdy środek trwały stanowi współwłasność podatnika, przy obliczaniu wartości początkowej, o której mowa w ust. 1, przyjmuje się wartość wynikającą z ewidencji podatnika. </w:t>
      </w:r>
    </w:p>
    <w:p w:rsidR="009401BA" w:rsidRPr="009401BA" w:rsidRDefault="009401BA" w:rsidP="009401BA">
      <w:pPr>
        <w:pStyle w:val="ZUSTzmustartykuempunktem"/>
      </w:pPr>
      <w:r w:rsidRPr="009401BA">
        <w:t xml:space="preserve">5. W przypadku gdy środek trwały stanowi własność lub współwłasność spółki niebędącej osobą prawną, przy obliczaniu wartości początkowej, o której mowa w ust. 1, przypadającej na wspólnika, przepis art. 8 stosuje się odpowiednio. </w:t>
      </w:r>
    </w:p>
    <w:p w:rsidR="009401BA" w:rsidRPr="009401BA" w:rsidRDefault="009401BA" w:rsidP="009401BA">
      <w:pPr>
        <w:pStyle w:val="ZUSTzmustartykuempunktem"/>
      </w:pPr>
      <w:r w:rsidRPr="009401BA">
        <w:t xml:space="preserve">6. W przypadku gdy środek trwały stanowi współwłasność podatnika i podmiotu powiązanego z podatnikiem w rozumieniu art. 25, przy obliczaniu wartości początkowej, o której mowa w ust. 1, przyjmuje się całkowitą wartość początkową tego środka trwałego. Przy obliczaniu podatku podatnik uwzględnia </w:t>
      </w:r>
      <w:r w:rsidRPr="009401BA">
        <w:lastRenderedPageBreak/>
        <w:t>wynikającą z prowadzonej ewidencji wartość początkową środka trwałego ustaloną zgodnie z art. 22g ust. 11 i kwotę, o której mowa w ust. 3, ustaloną w takiej proporcji, w jakiej pozostaje wartość początkowa środka trwałego wynikająca z prowadzonej przez podatnika ewidencji do całkowitej wartości początkowej tego środka trwałego.</w:t>
      </w:r>
    </w:p>
    <w:p w:rsidR="009401BA" w:rsidRPr="009401BA" w:rsidRDefault="009401BA" w:rsidP="009401BA">
      <w:pPr>
        <w:pStyle w:val="ZUSTzmustartykuempunktem"/>
      </w:pPr>
      <w:r w:rsidRPr="009401BA">
        <w:t>7. Przepis ust. 6 stosuje się odpowiednio w przypadku, gdy środek trwały stanowi własność lub współwłasność spółki niebędącej osobą prawną, której wspólnikami są podatnik i podmiot powiązany z podatnikiem w rozumieniu art. 25.</w:t>
      </w:r>
    </w:p>
    <w:p w:rsidR="009401BA" w:rsidRPr="009401BA" w:rsidRDefault="009401BA" w:rsidP="009401BA">
      <w:pPr>
        <w:pStyle w:val="ZUSTzmustartykuempunktem"/>
      </w:pPr>
      <w:r w:rsidRPr="009401BA">
        <w:t>8. Podatnicy są obowiązani za każdy miesiąc obliczać podatek, o którym mowa w ust. 1, i wpłacać go na rachunek urzędu skarbowego w terminie do 20. dnia miesiąca następującego po miesiącu, za który płacony jest podatek.</w:t>
      </w:r>
    </w:p>
    <w:p w:rsidR="009401BA" w:rsidRPr="009401BA" w:rsidRDefault="009401BA" w:rsidP="009401BA">
      <w:pPr>
        <w:pStyle w:val="ZUSTzmustartykuempunktem"/>
      </w:pPr>
      <w:r w:rsidRPr="009401BA">
        <w:t>9. Kwotę obliczonego za dany miesiąc podatku podatnicy odliczają od zaliczki na podatek, o której mowa w art. 44. W przypadku gdy podatnicy wpłacają zaliczki kwartalne, odliczeniu podlega podatek obliczony za miesiące przypadające na dany kwartał.</w:t>
      </w:r>
    </w:p>
    <w:p w:rsidR="009401BA" w:rsidRPr="009401BA" w:rsidRDefault="009401BA" w:rsidP="009401BA">
      <w:pPr>
        <w:pStyle w:val="ZUSTzmustartykuempunktem"/>
      </w:pPr>
      <w:r w:rsidRPr="009401BA">
        <w:t>10. Podatnicy mogą nie wpłacać podatku, o którym mowa w ust. 1, jeżeli jest on niższy od kwoty zaliczki na podatek, o której mowa w art. 44, za dany miesiąc.</w:t>
      </w:r>
    </w:p>
    <w:p w:rsidR="009401BA" w:rsidRPr="009401BA" w:rsidRDefault="009401BA" w:rsidP="009401BA">
      <w:pPr>
        <w:pStyle w:val="ZUSTzmustartykuempunktem"/>
      </w:pPr>
      <w:r w:rsidRPr="009401BA">
        <w:t>11. Kwotę uiszczonego i nieodliczonego w roku podatkowym podatku, o którym mowa w ust. 1, odlicza się od podatku obliczonego zgodnie z art. 27 lub art. 30c za rok podatkowy. Odliczenia dokonuje się w zeznaniu, o którym mowa w art. 45 ust. 1 lub ust. 1a pkt 2.</w:t>
      </w:r>
    </w:p>
    <w:p w:rsidR="009401BA" w:rsidRPr="009401BA" w:rsidRDefault="009401BA" w:rsidP="009401BA">
      <w:pPr>
        <w:pStyle w:val="ZUSTzmustartykuempunktem"/>
      </w:pPr>
      <w:r w:rsidRPr="009401BA">
        <w:t>12. W przypadku gdy środek trwały, o którym mowa w ust. 1, został oddany do używania, przepisy ust. 1–11 stosuje się wyłącznie do podmiotu dokonującego odpisów amortyzacyjnych zgodnie z art. 22a–22o.”;</w:t>
      </w:r>
    </w:p>
    <w:p w:rsidR="009401BA" w:rsidRPr="009401BA" w:rsidRDefault="009401BA" w:rsidP="009401BA">
      <w:pPr>
        <w:pStyle w:val="PKTpunkt"/>
      </w:pPr>
      <w:r w:rsidRPr="009401BA">
        <w:t>21)</w:t>
      </w:r>
      <w:r w:rsidRPr="009401BA">
        <w:tab/>
        <w:t>w art. 44 dodaje się ust. 15 i 16 w brzmieniu:</w:t>
      </w:r>
    </w:p>
    <w:p w:rsidR="009401BA" w:rsidRPr="009401BA" w:rsidRDefault="009401BA" w:rsidP="009401BA">
      <w:pPr>
        <w:pStyle w:val="ZUSTzmustartykuempunktem"/>
      </w:pPr>
      <w:r w:rsidRPr="009401BA">
        <w:t>„15. Podatnicy, o których mowa w ust. 1 pkt 1, mogą nie wpłacać zaliczki obliczonej według zasad określonych w ust. 3 i ust. 3f–3h, jeżeli podatek należny od dochodu osiągniętego od początku roku pomniejszony o sumę zaliczek wpłaconych od początku roku nie przekracza 1000 zł. Jeżeli podatek należny od dochodu osiągniętego od początku roku pomniejszony o sumę zaliczek wpłaconych od początku roku przekracza 1000 zł, wpłacie podlega różnica pomiędzy podatkiem należnym od dochodu osiągniętego od początku roku a sumą zaliczek wpłaconych od początku roku.</w:t>
      </w:r>
    </w:p>
    <w:p w:rsidR="009401BA" w:rsidRPr="009401BA" w:rsidRDefault="009401BA" w:rsidP="009401BA">
      <w:pPr>
        <w:pStyle w:val="ZUSTzmustartykuempunktem"/>
      </w:pPr>
      <w:r w:rsidRPr="009401BA">
        <w:lastRenderedPageBreak/>
        <w:t>16. Przepis ust. 15 stosuje się również do podatników, którzy równocześnie z przychodami z pozarolniczej działalności gospodarczej osiągają przychody z najmu lub dzierżawy lub działów specjalnych produkcji rolnej, z których dochód ustalany jest na podstawie prowadzonych ksiąg.”;</w:t>
      </w:r>
    </w:p>
    <w:p w:rsidR="009401BA" w:rsidRPr="009401BA" w:rsidRDefault="009401BA" w:rsidP="009401BA">
      <w:pPr>
        <w:pStyle w:val="PKTpunkt"/>
      </w:pPr>
      <w:r w:rsidRPr="009401BA">
        <w:t>22)</w:t>
      </w:r>
      <w:r w:rsidRPr="009401BA">
        <w:tab/>
        <w:t>w art. 45b po pkt 5 dodaje się przecinek i dodaje się pkt 6 w brzmieniu:</w:t>
      </w:r>
    </w:p>
    <w:p w:rsidR="009401BA" w:rsidRPr="009401BA" w:rsidRDefault="009401BA" w:rsidP="009401BA">
      <w:pPr>
        <w:pStyle w:val="ZPKTzmpktartykuempunktem"/>
      </w:pPr>
      <w:r w:rsidRPr="009401BA">
        <w:t>„6)</w:t>
      </w:r>
      <w:r w:rsidRPr="009401BA">
        <w:tab/>
        <w:t>oświadczeń oraz zawiadomień, o których mowa w art. 8 ust. 3 i 6 oraz art. 9a ust. 2, 4, 7 i 8”;</w:t>
      </w:r>
    </w:p>
    <w:p w:rsidR="009401BA" w:rsidRPr="009401BA" w:rsidRDefault="009401BA" w:rsidP="009401BA">
      <w:pPr>
        <w:pStyle w:val="PKTpunkt"/>
      </w:pPr>
      <w:r w:rsidRPr="009401BA">
        <w:t>23)</w:t>
      </w:r>
      <w:r w:rsidRPr="009401BA">
        <w:tab/>
        <w:t>załącznik nr 1 do ustawy otrzymuje brzmienie określone w załączniku nr 1 do niniejszej ustawy.</w:t>
      </w:r>
    </w:p>
    <w:p w:rsidR="009401BA" w:rsidRPr="009401BA" w:rsidRDefault="009401BA" w:rsidP="009401BA">
      <w:pPr>
        <w:pStyle w:val="ARTartustawynprozporzdzenia"/>
      </w:pPr>
      <w:r w:rsidRPr="009401BA">
        <w:rPr>
          <w:rStyle w:val="Ppogrubienie"/>
        </w:rPr>
        <w:t>Art. 2.</w:t>
      </w:r>
      <w:r w:rsidRPr="009401BA">
        <w:t xml:space="preserve"> W ustawie z dnia 15 lutego 1992 r. o podatku dochodowym od osób prawnych (Dz. U. z 2016 r. poz. 1888, z późn. zm.</w:t>
      </w:r>
      <w:r w:rsidRPr="009401BA">
        <w:rPr>
          <w:rStyle w:val="Odwoanieprzypisudolnego"/>
        </w:rPr>
        <w:footnoteReference w:id="4"/>
      </w:r>
      <w:r w:rsidRPr="009401BA">
        <w:rPr>
          <w:rStyle w:val="IGindeksgrny"/>
        </w:rPr>
        <w:t>)</w:t>
      </w:r>
      <w:r w:rsidRPr="009401BA">
        <w:t>) wprowadza się następujące zmiany:</w:t>
      </w:r>
    </w:p>
    <w:p w:rsidR="009401BA" w:rsidRPr="009401BA" w:rsidRDefault="009401BA" w:rsidP="009401BA">
      <w:pPr>
        <w:pStyle w:val="PKTpunkt"/>
      </w:pPr>
      <w:r w:rsidRPr="009401BA">
        <w:t>1)</w:t>
      </w:r>
      <w:r w:rsidRPr="009401BA">
        <w:tab/>
        <w:t>w art. 1a:</w:t>
      </w:r>
    </w:p>
    <w:p w:rsidR="009401BA" w:rsidRPr="009401BA" w:rsidRDefault="009401BA" w:rsidP="009401BA">
      <w:pPr>
        <w:pStyle w:val="LITlitera"/>
      </w:pPr>
      <w:r w:rsidRPr="009401BA">
        <w:t>a)</w:t>
      </w:r>
      <w:r w:rsidRPr="009401BA">
        <w:tab/>
        <w:t>w ust. 2:</w:t>
      </w:r>
    </w:p>
    <w:p w:rsidR="009401BA" w:rsidRPr="009401BA" w:rsidRDefault="009401BA" w:rsidP="009401BA">
      <w:pPr>
        <w:pStyle w:val="TIRtiret"/>
      </w:pPr>
      <w:r w:rsidRPr="009401BA">
        <w:t>–</w:t>
      </w:r>
      <w:r w:rsidRPr="009401BA">
        <w:tab/>
        <w:t>w pkt 1:</w:t>
      </w:r>
    </w:p>
    <w:p w:rsidR="009401BA" w:rsidRPr="009401BA" w:rsidRDefault="009401BA" w:rsidP="009401BA">
      <w:pPr>
        <w:pStyle w:val="2TIRpodwjnytiret"/>
      </w:pPr>
      <w:r w:rsidRPr="009401BA">
        <w:t>– –</w:t>
      </w:r>
      <w:r w:rsidRPr="009401BA">
        <w:tab/>
        <w:t>w lit. a wyrazy „1 000 000 zł” zastępuje się wyrazami „500 000 zł”,</w:t>
      </w:r>
    </w:p>
    <w:p w:rsidR="009401BA" w:rsidRPr="009401BA" w:rsidRDefault="009401BA" w:rsidP="009401BA">
      <w:pPr>
        <w:pStyle w:val="2TIRpodwjnytiret"/>
      </w:pPr>
      <w:r w:rsidRPr="009401BA">
        <w:t>– –</w:t>
      </w:r>
      <w:r w:rsidRPr="009401BA">
        <w:tab/>
        <w:t>w lit. b wyrazy „95%” zastępuje się wyrazami „75%”,</w:t>
      </w:r>
    </w:p>
    <w:p w:rsidR="009401BA" w:rsidRPr="009401BA" w:rsidRDefault="009401BA" w:rsidP="009401BA">
      <w:pPr>
        <w:pStyle w:val="TIRtiret"/>
      </w:pPr>
      <w:r w:rsidRPr="009401BA">
        <w:t>– pkt 2 otrzymuje brzmienie:</w:t>
      </w:r>
    </w:p>
    <w:p w:rsidR="009401BA" w:rsidRPr="009401BA" w:rsidRDefault="009401BA" w:rsidP="009401BA">
      <w:pPr>
        <w:pStyle w:val="ZTIRPKTzmpkttiret"/>
      </w:pPr>
      <w:r w:rsidRPr="009401BA">
        <w:t>„2)</w:t>
      </w:r>
      <w:r w:rsidRPr="009401BA">
        <w:tab/>
        <w:t>umowa o utworzeniu podatkowej grupy kapitałowej, zwana dalej „umową”:</w:t>
      </w:r>
    </w:p>
    <w:p w:rsidR="009401BA" w:rsidRPr="009401BA" w:rsidRDefault="009401BA" w:rsidP="009401BA">
      <w:pPr>
        <w:pStyle w:val="ZTIRLITwPKTzmlitwpkttiret"/>
      </w:pPr>
      <w:r w:rsidRPr="009401BA">
        <w:t>a)</w:t>
      </w:r>
      <w:r w:rsidRPr="009401BA">
        <w:tab/>
        <w:t>została zawarta przez spółkę dominującą i spółki zależne, w formie aktu notarialnego, na okres co najmniej 3 lat podatkowych,</w:t>
      </w:r>
    </w:p>
    <w:p w:rsidR="009401BA" w:rsidRPr="009401BA" w:rsidRDefault="009401BA" w:rsidP="009401BA">
      <w:pPr>
        <w:pStyle w:val="ZTIRLITwPKTzmlitwpkttiret"/>
      </w:pPr>
      <w:r w:rsidRPr="009401BA">
        <w:t>b)</w:t>
      </w:r>
      <w:r w:rsidRPr="009401BA">
        <w:tab/>
        <w:t>została zarejestrowana przez naczelnika urzędu skarbowego;”,</w:t>
      </w:r>
    </w:p>
    <w:p w:rsidR="009401BA" w:rsidRPr="009401BA" w:rsidRDefault="009401BA" w:rsidP="009401BA">
      <w:pPr>
        <w:pStyle w:val="TIRtiret"/>
      </w:pPr>
      <w:r w:rsidRPr="009401BA">
        <w:t>–</w:t>
      </w:r>
      <w:r w:rsidRPr="009401BA">
        <w:tab/>
        <w:t>w pkt 3 lit. b otrzymuje brzmienie:</w:t>
      </w:r>
    </w:p>
    <w:p w:rsidR="009401BA" w:rsidRPr="009401BA" w:rsidRDefault="009401BA" w:rsidP="009401BA">
      <w:pPr>
        <w:pStyle w:val="ZTIRLITzmlittiret"/>
      </w:pPr>
      <w:r w:rsidRPr="009401BA">
        <w:t>„b)</w:t>
      </w:r>
      <w:r w:rsidRPr="009401BA">
        <w:tab/>
        <w:t>w przypadku dokonania transakcji, o których mowa w art. 9a ust. 1d, z podmiotami, o których mowa w art. 11, niewchodzącymi w skład podatkowej grupy kapitałowej, nie ustalają lub nie narzucają warunków różniących się od warunków, które ustaliłyby między sobą niezależne podmioty,”,</w:t>
      </w:r>
    </w:p>
    <w:p w:rsidR="009401BA" w:rsidRPr="009401BA" w:rsidRDefault="009401BA" w:rsidP="009401BA">
      <w:pPr>
        <w:pStyle w:val="TIRtiret"/>
      </w:pPr>
      <w:r w:rsidRPr="009401BA">
        <w:t>–</w:t>
      </w:r>
      <w:r w:rsidRPr="009401BA">
        <w:tab/>
        <w:t>pkt 4 otrzymuje brzmienie:</w:t>
      </w:r>
    </w:p>
    <w:p w:rsidR="009401BA" w:rsidRPr="009401BA" w:rsidRDefault="009401BA" w:rsidP="009401BA">
      <w:pPr>
        <w:pStyle w:val="ZTIRPKTzmpkttiret"/>
      </w:pPr>
      <w:r w:rsidRPr="009401BA">
        <w:lastRenderedPageBreak/>
        <w:t>„4)</w:t>
      </w:r>
      <w:r w:rsidRPr="009401BA">
        <w:tab/>
        <w:t>podatkowa grupa kapitałowa osiągnie za każdy rok podatkowy udział dochodów, określonych zgodnie z art. 7 ust. 1, w przychodach – w wysokości co najmniej 2%.”,</w:t>
      </w:r>
    </w:p>
    <w:p w:rsidR="009401BA" w:rsidRPr="009401BA" w:rsidRDefault="009401BA" w:rsidP="009401BA">
      <w:pPr>
        <w:pStyle w:val="LITlitera"/>
      </w:pPr>
      <w:r w:rsidRPr="009401BA">
        <w:t>b)</w:t>
      </w:r>
      <w:r w:rsidRPr="009401BA">
        <w:tab/>
        <w:t>w ust. 3 uchyla się pkt 4,</w:t>
      </w:r>
    </w:p>
    <w:p w:rsidR="009401BA" w:rsidRPr="009401BA" w:rsidRDefault="009401BA" w:rsidP="009401BA">
      <w:pPr>
        <w:pStyle w:val="LITlitera"/>
      </w:pPr>
      <w:r w:rsidRPr="009401BA">
        <w:t>c)</w:t>
      </w:r>
      <w:r w:rsidRPr="009401BA">
        <w:tab/>
        <w:t>po ust. 3 dodaje się ust. 3a w brzmieniu:</w:t>
      </w:r>
    </w:p>
    <w:p w:rsidR="009401BA" w:rsidRPr="009401BA" w:rsidRDefault="009401BA" w:rsidP="009401BA">
      <w:pPr>
        <w:pStyle w:val="ZLITUSTzmustliter"/>
      </w:pPr>
      <w:r w:rsidRPr="009401BA">
        <w:t>„3a. Spółka dominująca reprezentuje podatkową grupę kapitałową w zakresie obowiązków wynikających z ustawy oraz z przepisów Ordynacji podatkowej.”,</w:t>
      </w:r>
    </w:p>
    <w:p w:rsidR="009401BA" w:rsidRPr="009401BA" w:rsidRDefault="009401BA" w:rsidP="009401BA">
      <w:pPr>
        <w:pStyle w:val="LITlitera"/>
      </w:pPr>
      <w:r w:rsidRPr="009401BA">
        <w:t>d)</w:t>
      </w:r>
      <w:r w:rsidRPr="009401BA">
        <w:tab/>
        <w:t>ust. 4–6 otrzymują brzmienie:</w:t>
      </w:r>
    </w:p>
    <w:p w:rsidR="009401BA" w:rsidRPr="009401BA" w:rsidRDefault="009401BA" w:rsidP="009401BA">
      <w:pPr>
        <w:pStyle w:val="ZLITUSTzmustliter"/>
      </w:pPr>
      <w:r w:rsidRPr="009401BA">
        <w:t>„4. Umowa podlega zgłoszeniu przez spółkę dominującą do właściwego według jej siedziby naczelnika urzędu skarbowego, co najmniej na 45 dni przed rozpoczęciem roku podatkowego przyjętego przez podatkową grupę kapitałową. Organ ten jest właściwy w sprawach opodatkowania podatkiem dochodowym podatkowej grupy kapitałowej oraz składania sprawozdań finansowych przez spółki tworzące podatkową grupę kapitałową.</w:t>
      </w:r>
    </w:p>
    <w:p w:rsidR="009401BA" w:rsidRPr="009401BA" w:rsidRDefault="009401BA" w:rsidP="009401BA">
      <w:pPr>
        <w:pStyle w:val="ZLITUSTzmustliter"/>
      </w:pPr>
      <w:r w:rsidRPr="009401BA">
        <w:t>5. Naczelnik urzędu skarbowego dokonuje, w formie decyzji, rejestracji umowy. W tej samej formie naczelnik urzędu skarbowego odmawia zarejestrowania umowy, jeżeli nie zostaną spełnione warunki, o których mowa w ust. 2 pkt 1 i pkt 2 lit. a oraz ust. 3 i 4. Do decyzji o rejestracji umowy oraz do decyzji o odmowie rejestracji umowy stosuje się przepisy Ordynacji podatkowej.</w:t>
      </w:r>
    </w:p>
    <w:p w:rsidR="009401BA" w:rsidRPr="009401BA" w:rsidRDefault="009401BA" w:rsidP="009401BA">
      <w:pPr>
        <w:pStyle w:val="ZLITUSTzmustliter"/>
      </w:pPr>
      <w:r w:rsidRPr="009401BA">
        <w:t>6. Po rejestracji umowy podatkowa grupa kapitałowa nie może być rozszerzona o inne spółki ani pomniejszona o którąkolwiek ze spółek tworzących tę grupę, z wyjątkiem przejęcia spółki tworzącej podatkową grupę kapitałową przez inną spółkę z tej podatkowej grupy kapitałowej, chyba że połączenie spółek tworzących podatkową grupę kapitałową prowadzi do zmniejszenia ich liczby poniżej dwóch.”,</w:t>
      </w:r>
    </w:p>
    <w:p w:rsidR="009401BA" w:rsidRPr="009401BA" w:rsidRDefault="009401BA" w:rsidP="009401BA">
      <w:pPr>
        <w:pStyle w:val="LITlitera"/>
      </w:pPr>
      <w:r w:rsidRPr="009401BA">
        <w:t>e)</w:t>
      </w:r>
      <w:r w:rsidRPr="009401BA">
        <w:tab/>
        <w:t>w ust. 7 wyrazy „spółkę, o której mowa w ust. 3 pkt 4” zastępuje się wyrazami „spółkę dominującą”,</w:t>
      </w:r>
    </w:p>
    <w:p w:rsidR="009401BA" w:rsidRPr="009401BA" w:rsidRDefault="009401BA" w:rsidP="009401BA">
      <w:pPr>
        <w:pStyle w:val="LITlitera"/>
      </w:pPr>
      <w:r w:rsidRPr="009401BA">
        <w:t>f)</w:t>
      </w:r>
      <w:r w:rsidRPr="009401BA">
        <w:tab/>
        <w:t>ust. 8 otrzymuje brzmienie:</w:t>
      </w:r>
    </w:p>
    <w:p w:rsidR="009401BA" w:rsidRPr="009401BA" w:rsidRDefault="009401BA" w:rsidP="009401BA">
      <w:pPr>
        <w:pStyle w:val="ZLITUSTzmustliter"/>
      </w:pPr>
      <w:r w:rsidRPr="009401BA">
        <w:t>„8. Spółka dominująca obowiązana jest zgłosić naczelnikowi urzędu skarbowego, o którym mowa w ust. 4:</w:t>
      </w:r>
    </w:p>
    <w:p w:rsidR="009401BA" w:rsidRPr="009401BA" w:rsidRDefault="009401BA" w:rsidP="009401BA">
      <w:pPr>
        <w:pStyle w:val="ZLITPKTzmpktliter"/>
      </w:pPr>
      <w:r w:rsidRPr="009401BA">
        <w:t>1)</w:t>
      </w:r>
      <w:r w:rsidRPr="009401BA">
        <w:tab/>
        <w:t>zmiany umowy oraz zmiany w kapitale zakładowym spółek tworzących podatkową grupę kapitałową,</w:t>
      </w:r>
    </w:p>
    <w:p w:rsidR="009401BA" w:rsidRPr="009401BA" w:rsidRDefault="009401BA" w:rsidP="009401BA">
      <w:pPr>
        <w:pStyle w:val="ZLITPKTzmpktliter"/>
      </w:pPr>
      <w:r w:rsidRPr="009401BA">
        <w:lastRenderedPageBreak/>
        <w:t>2)</w:t>
      </w:r>
      <w:r w:rsidRPr="009401BA">
        <w:tab/>
        <w:t>zmiany w stanie faktycznym lub w stanie prawnym skutkujące naruszeniem warunków uznania podatkowej grupy kapitałowej za podatnika podatku dochodowego</w:t>
      </w:r>
    </w:p>
    <w:p w:rsidR="009401BA" w:rsidRPr="009401BA" w:rsidRDefault="009401BA" w:rsidP="009401BA">
      <w:pPr>
        <w:pStyle w:val="ZLITCZWSPPKTzmczciwsppktliter"/>
      </w:pPr>
      <w:r w:rsidRPr="009401BA">
        <w:t>– w terminie 30 dni od dnia zaistnienia tych okoliczności.”,</w:t>
      </w:r>
    </w:p>
    <w:p w:rsidR="009401BA" w:rsidRPr="009401BA" w:rsidRDefault="009401BA" w:rsidP="009401BA">
      <w:pPr>
        <w:pStyle w:val="LITlitera"/>
      </w:pPr>
      <w:r w:rsidRPr="009401BA">
        <w:t>g)</w:t>
      </w:r>
      <w:r w:rsidRPr="009401BA">
        <w:tab/>
        <w:t>po ust. 8 dodaje się ust. 8a w brzmieniu:</w:t>
      </w:r>
    </w:p>
    <w:p w:rsidR="009401BA" w:rsidRPr="009401BA" w:rsidRDefault="009401BA" w:rsidP="009401BA">
      <w:pPr>
        <w:pStyle w:val="ZLITUSTzmustliter"/>
      </w:pPr>
      <w:r w:rsidRPr="009401BA">
        <w:t>„8a. Za naruszenie warunków uznania podatkowej grupy kapitałowej za podatnika podatku dochodowego uważa się również zmniejszenie udziału spółki dominującej w kapitale spółki zależnej wchodzącej w skład podatkowej grupy kapitałowej poniżej progu określonego w ust. 2 pkt 1 lit. b.”,</w:t>
      </w:r>
    </w:p>
    <w:p w:rsidR="009401BA" w:rsidRPr="009401BA" w:rsidRDefault="009401BA" w:rsidP="009401BA">
      <w:pPr>
        <w:pStyle w:val="LITlitera"/>
      </w:pPr>
      <w:r w:rsidRPr="009401BA">
        <w:t>h)</w:t>
      </w:r>
      <w:r w:rsidRPr="009401BA">
        <w:tab/>
        <w:t>ust. 10 otrzymuje brzmienie:</w:t>
      </w:r>
    </w:p>
    <w:p w:rsidR="009401BA" w:rsidRPr="009401BA" w:rsidRDefault="009401BA" w:rsidP="009401BA">
      <w:pPr>
        <w:pStyle w:val="ZLITUSTzmustliter"/>
      </w:pPr>
      <w:r w:rsidRPr="009401BA">
        <w:t>„10. W przypadku gdy w okresie obowiązywania umowy wystąpią zmiany w stanie faktycznym lub w stanie prawnym skutkujące naruszeniem warunków uznania podatkowej grupy kapitałowej za podatnika podatku dochodowego, dzień poprzedzający dzień wystąpienia tych zmian, z zastrzeżeniem ust. 12, jest dniem, w którym następuje utrata przez podatkową grupę kapitałową statusu podatnika oraz koniec jej roku podatkowego. Dzień wystąpienia zmian, o których mowa w zdaniu pierwszym, jest pierwszym dniem roku podatkowego spółek, które przed tym dniem tworzyły podatkową grupę kapitałową. Przepis art. 8 ust. 3 zdanie drugie stosuje się odpowiednio.”,</w:t>
      </w:r>
    </w:p>
    <w:p w:rsidR="009401BA" w:rsidRPr="009401BA" w:rsidRDefault="009401BA" w:rsidP="009401BA">
      <w:pPr>
        <w:pStyle w:val="LITlitera"/>
      </w:pPr>
      <w:r w:rsidRPr="009401BA">
        <w:t>i)</w:t>
      </w:r>
      <w:r w:rsidRPr="009401BA">
        <w:tab/>
        <w:t>po ust. 10 dodaje się ust. 10a–10c w brzmieniu:</w:t>
      </w:r>
    </w:p>
    <w:p w:rsidR="009401BA" w:rsidRPr="009401BA" w:rsidRDefault="009401BA" w:rsidP="009401BA">
      <w:pPr>
        <w:pStyle w:val="ZLITUSTzmustliter"/>
      </w:pPr>
      <w:r w:rsidRPr="009401BA">
        <w:t>„10a.</w:t>
      </w:r>
      <w:r w:rsidRPr="009401BA">
        <w:tab/>
        <w:t xml:space="preserve"> W przypadku, o którym mowa w ust. 10, spółki tworzące uprzednio podatkową grupę kapitałową są obowiązane w terminie 3 miesięcy od dnia utraty przez podatkową grupę kapitałową statusu podatnika rozliczyć podatek dochodowy za okres od drugiego roku podatkowego poprzedzającego dzień utraty przez podatkową grupę kapitałową statusu podatnika, liczonego od początku roku podatkowego, w którym to zdarzenie wystąpiło, oraz za okres od początku roku, w którym nastąpiła utrata przez podatkową grupę kapitałową statusu podatnika, do dnia utraty przez podatkową grupę kapitałową statusu podatnika – przyjmując, że podatkowa grupa kapitałowa w tych okresach nie istniała. Rozliczenia podatku dochodowego dokonuje odrębnie każda z tych spółek, obliczając należne zaliczki na podatek dochodowy oraz należny podatek za poszczególne lata </w:t>
      </w:r>
      <w:r w:rsidRPr="009401BA">
        <w:lastRenderedPageBreak/>
        <w:t>podatkowe od dochodu ustalonego zgodnie z art. 7 ust. 1–3, odpowiednio za poszczególne miesiące i lata, w których podatek był rozliczany przez spółkę dominującą.</w:t>
      </w:r>
    </w:p>
    <w:p w:rsidR="009401BA" w:rsidRPr="009401BA" w:rsidRDefault="009401BA" w:rsidP="009401BA">
      <w:pPr>
        <w:pStyle w:val="ZLITUSTzmustliter"/>
      </w:pPr>
      <w:r w:rsidRPr="009401BA">
        <w:t>10b. Jeżeli podatkowa grupa kapitałowa funkcjonuje krócej niż trzy pełne lata podatkowe, przepis ust. 10a stosuje się do całego okresu funkcjonowania podatkowej grupy kapitałowej. W przypadku gdy okres funkcjonowania podatkowej grupy kapitałowej uległ wydłużeniu zgodnie z ust. 9, przepis ust. 10a stosuje się wyłącznie do przedłużonego okresu funkcjonowania podatkowej grupy kapitałowej.</w:t>
      </w:r>
    </w:p>
    <w:p w:rsidR="009401BA" w:rsidRPr="009401BA" w:rsidRDefault="009401BA" w:rsidP="009401BA">
      <w:pPr>
        <w:pStyle w:val="ZLITUSTzmustliter"/>
      </w:pPr>
      <w:r w:rsidRPr="009401BA">
        <w:t>10c. W przypadku obowiązku dokonania rozliczenia, o którym mowa w ust. 10a:</w:t>
      </w:r>
    </w:p>
    <w:p w:rsidR="009401BA" w:rsidRPr="009401BA" w:rsidRDefault="009401BA" w:rsidP="009401BA">
      <w:pPr>
        <w:pStyle w:val="ZLITPKTzmpktliter"/>
      </w:pPr>
      <w:r w:rsidRPr="009401BA">
        <w:t>1)</w:t>
      </w:r>
      <w:r w:rsidRPr="009401BA">
        <w:tab/>
        <w:t>kwoty zaliczek i podatku za poszczególne okresy rozliczeniowe, wpłacone przez podatkową grupę kapitałową za okres, o którym mowa w ust. 10a, zalicza się, proporcjonalnie do dochodów poszczególnych spółek, na poczet ich należnych zaliczek i należnego podatku;</w:t>
      </w:r>
    </w:p>
    <w:p w:rsidR="009401BA" w:rsidRPr="009401BA" w:rsidRDefault="009401BA" w:rsidP="009401BA">
      <w:pPr>
        <w:pStyle w:val="ZLITPKTzmpktliter"/>
      </w:pPr>
      <w:r w:rsidRPr="009401BA">
        <w:t>2)</w:t>
      </w:r>
      <w:r w:rsidRPr="009401BA">
        <w:tab/>
        <w:t>jeżeli należne zaliczki lub należny podatek dochodowy od poszczególnych spółek, obliczone zgodnie z pkt 1, będą wyższe niż przypadające na daną spółkę zaliczki lub podatek, które zostały wpłacone przez podatkową grupę kapitałową, powstała różnica stanowi zaległość podatkową, od której pobiera się odsetki za zwłokę liczone od dnia, do którego powinna nastąpić płatność zaliczki lub podatku za poszczególne okresy rozliczeniowe.”,</w:t>
      </w:r>
    </w:p>
    <w:p w:rsidR="009401BA" w:rsidRPr="009401BA" w:rsidRDefault="009401BA" w:rsidP="009401BA">
      <w:pPr>
        <w:pStyle w:val="LITlitera"/>
      </w:pPr>
      <w:r w:rsidRPr="009401BA">
        <w:t>j)</w:t>
      </w:r>
      <w:r w:rsidRPr="009401BA">
        <w:tab/>
        <w:t>ust. 12 otrzymuje brzmienie:</w:t>
      </w:r>
    </w:p>
    <w:p w:rsidR="009401BA" w:rsidRPr="009401BA" w:rsidRDefault="009401BA" w:rsidP="009401BA">
      <w:pPr>
        <w:pStyle w:val="ZLITUSTzmustliter"/>
      </w:pPr>
      <w:r w:rsidRPr="009401BA">
        <w:t>„12. W przypadku niezachowania warunku, o którym mowa w ust. 2 pkt 4, podatkowa grupa kapitałowa traci status podatnika z ostatnim dniem roku podatkowego, w którym naruszyła ten warunek, z tym że spółka dominująca jest obowiązana do złożenia zeznania, o którym mowa w art. 27 ust. 1, za ten rok podatkowy.”,</w:t>
      </w:r>
    </w:p>
    <w:p w:rsidR="009401BA" w:rsidRPr="009401BA" w:rsidRDefault="009401BA" w:rsidP="009401BA">
      <w:pPr>
        <w:pStyle w:val="LITlitera"/>
      </w:pPr>
      <w:r w:rsidRPr="009401BA">
        <w:t>k)</w:t>
      </w:r>
      <w:r w:rsidRPr="009401BA">
        <w:tab/>
        <w:t>po ust. 12 dodaje się ust. 12a w brzmieniu:</w:t>
      </w:r>
    </w:p>
    <w:p w:rsidR="009401BA" w:rsidRPr="009401BA" w:rsidRDefault="009401BA" w:rsidP="009401BA">
      <w:pPr>
        <w:pStyle w:val="ZLITUSTzmustliter"/>
      </w:pPr>
      <w:r w:rsidRPr="009401BA">
        <w:t>„12a.</w:t>
      </w:r>
      <w:r w:rsidRPr="009401BA">
        <w:tab/>
        <w:t xml:space="preserve">W przypadku utraty przez podatkową grupę kapitałową statusu podatnika na podstawie ust. 10 lub 12 naczelnik urzędu skarbowego, o którym mowa w ust. 4, wydaje decyzję stwierdzającą wygaśnięcie decyzji o rejestracji umowy, którą doręcza się spółce dominującej, ze skutkiem </w:t>
      </w:r>
      <w:r w:rsidRPr="009401BA">
        <w:lastRenderedPageBreak/>
        <w:t>doręczenia wobec pozostałych spółek wchodzących uprzednio w skład tej grupy.”,</w:t>
      </w:r>
    </w:p>
    <w:p w:rsidR="009401BA" w:rsidRPr="009401BA" w:rsidRDefault="009401BA" w:rsidP="009401BA">
      <w:pPr>
        <w:pStyle w:val="LITlitera"/>
      </w:pPr>
      <w:r w:rsidRPr="009401BA">
        <w:t>l)</w:t>
      </w:r>
      <w:r w:rsidRPr="009401BA">
        <w:tab/>
        <w:t>ust. 13 otrzymuje brzmienie:</w:t>
      </w:r>
    </w:p>
    <w:p w:rsidR="009401BA" w:rsidRPr="009401BA" w:rsidRDefault="009401BA" w:rsidP="009401BA">
      <w:pPr>
        <w:pStyle w:val="ZLITUSTzmustliter"/>
      </w:pPr>
      <w:r w:rsidRPr="009401BA">
        <w:t>„13. Przystąpienie do innej podatkowej grupy kapitałowej przez którąkolwiek ze spółek wchodzących uprzednio w skład grupy, która utraciła ten status, może nastąpić nie wcześniej niż po upływie:</w:t>
      </w:r>
    </w:p>
    <w:p w:rsidR="009401BA" w:rsidRPr="009401BA" w:rsidRDefault="009401BA" w:rsidP="009401BA">
      <w:pPr>
        <w:pStyle w:val="ZLITPKTzmpktliter"/>
      </w:pPr>
      <w:r w:rsidRPr="009401BA">
        <w:t>1)</w:t>
      </w:r>
      <w:r w:rsidRPr="009401BA">
        <w:tab/>
        <w:t>roku podatkowego spółki następującego po roku kalendarzowym, w którym podatkowa grupa kapitałowa utraciła prawo do uznania jej za podatnika – w przypadku naruszenia warunku, o którym mowa w ust. 2 pkt 4;</w:t>
      </w:r>
    </w:p>
    <w:p w:rsidR="009401BA" w:rsidRPr="009401BA" w:rsidRDefault="009401BA" w:rsidP="009401BA">
      <w:pPr>
        <w:pStyle w:val="ZLITPKTzmpktliter"/>
      </w:pPr>
      <w:r w:rsidRPr="009401BA">
        <w:t>2)</w:t>
      </w:r>
      <w:r w:rsidRPr="009401BA">
        <w:tab/>
        <w:t>3 lat podatkowych następujących po roku kalendarzowym, w którym podatkowa grupa kapitałowa utraciła prawo do uznania jej za podatnika – w przypadku naruszenia innych warunków funkcjonowania podatkowej grupy kapitałowej.”;</w:t>
      </w:r>
    </w:p>
    <w:p w:rsidR="009401BA" w:rsidRPr="009401BA" w:rsidRDefault="009401BA" w:rsidP="009401BA">
      <w:pPr>
        <w:pStyle w:val="PKTpunkt"/>
      </w:pPr>
      <w:r w:rsidRPr="009401BA">
        <w:t>2)</w:t>
      </w:r>
      <w:r w:rsidRPr="009401BA">
        <w:tab/>
        <w:t>w art. 2 w ust. 1 pkt 1 otrzymuje brzmienie:</w:t>
      </w:r>
    </w:p>
    <w:p w:rsidR="009401BA" w:rsidRPr="009401BA" w:rsidRDefault="009401BA" w:rsidP="009401BA">
      <w:pPr>
        <w:pStyle w:val="ZPKTzmpktartykuempunktem"/>
      </w:pPr>
      <w:r w:rsidRPr="009401BA">
        <w:t>„1)</w:t>
      </w:r>
      <w:r w:rsidRPr="009401BA">
        <w:tab/>
        <w:t>przychodów z działalności rolniczej, z wyjątkiem dochodów z działów specjalnych produkcji rolnej;”;</w:t>
      </w:r>
    </w:p>
    <w:p w:rsidR="009401BA" w:rsidRPr="009401BA" w:rsidRDefault="009401BA" w:rsidP="009401BA">
      <w:pPr>
        <w:pStyle w:val="PKTpunkt"/>
      </w:pPr>
      <w:r w:rsidRPr="009401BA">
        <w:t>3)</w:t>
      </w:r>
      <w:r w:rsidRPr="009401BA">
        <w:tab/>
        <w:t>w art. 3:</w:t>
      </w:r>
    </w:p>
    <w:p w:rsidR="009401BA" w:rsidRPr="009401BA" w:rsidRDefault="009401BA" w:rsidP="009401BA">
      <w:pPr>
        <w:pStyle w:val="LITlitera"/>
      </w:pPr>
      <w:r w:rsidRPr="009401BA">
        <w:t>a)</w:t>
      </w:r>
      <w:r w:rsidRPr="009401BA">
        <w:tab/>
        <w:t>w ust. 3 pkt 4 otrzymuje brzmienie:</w:t>
      </w:r>
    </w:p>
    <w:p w:rsidR="009401BA" w:rsidRPr="009401BA" w:rsidRDefault="009401BA" w:rsidP="009401BA">
      <w:pPr>
        <w:pStyle w:val="ZLITPKTzmpktliter"/>
      </w:pPr>
      <w:r w:rsidRPr="009401BA">
        <w:t>„4)</w:t>
      </w:r>
      <w:r w:rsidRPr="009401BA">
        <w:tab/>
        <w:t xml:space="preserve">tytułu przeniesienia własności udziałów (akcji) w spółce, ogółu praw i obowiązków w spółce niebędącej osobą prawną lub tytułów uczestnictwa w funduszu inwestycyjnym, instytucji wspólnego inwestowania lub innej osobie prawnej lub z tytułu należności będących następstwem posiadania tych udziałów (akcji), ogółu praw i obowiązków lub tytułów uczestnictwa </w:t>
      </w:r>
      <w:r w:rsidRPr="009401BA">
        <w:sym w:font="Symbol" w:char="F02D"/>
      </w:r>
      <w:r w:rsidRPr="009401BA">
        <w:t xml:space="preserve"> jeżeli co najmniej 50% wartości aktywów takiej spółki, spółki niebędącej osobą prawną, funduszu inwestycyjnego, instytucji wspólnego inwestowania lub osoby prawnej, bezpośrednio lub pośrednio, stanowią nieruchomości położone na terytorium Rzeczypospolitej Polskiej lub prawa do takich nieruchomości;”,</w:t>
      </w:r>
    </w:p>
    <w:p w:rsidR="009401BA" w:rsidRPr="009401BA" w:rsidRDefault="009401BA" w:rsidP="009401BA">
      <w:pPr>
        <w:pStyle w:val="LITlitera"/>
      </w:pPr>
      <w:r w:rsidRPr="009401BA">
        <w:t>b)</w:t>
      </w:r>
      <w:r w:rsidRPr="009401BA">
        <w:tab/>
        <w:t>ust. 4 otrzymuje brzmienie:</w:t>
      </w:r>
    </w:p>
    <w:p w:rsidR="009401BA" w:rsidRPr="009401BA" w:rsidRDefault="009401BA" w:rsidP="009401BA">
      <w:pPr>
        <w:pStyle w:val="ZLITUSTzmustliter"/>
      </w:pPr>
      <w:r w:rsidRPr="009401BA">
        <w:t xml:space="preserve">„4. Wartość aktywów, o której mowa w ust. 3 pkt 4, ustala się na ostatni dzień miesiąca poprzedzającego miesiąc uzyskania przychodu, o którym mowa w tym przepisie. W przypadku spółek będących emitentami papierów </w:t>
      </w:r>
      <w:r w:rsidRPr="009401BA">
        <w:lastRenderedPageBreak/>
        <w:t>wartościowych dopuszczonych do obrotu na rynku regulowanym wartość aktywów może być ustalana na podstawie aktywów bilansowych ujętych w raportach okresowych publikowanych na koniec ostatniego kwartału poprzedzającego kwartał roku kalendarzowego, w którym doszło do uzyskania przychodu.”;</w:t>
      </w:r>
    </w:p>
    <w:p w:rsidR="009401BA" w:rsidRPr="009401BA" w:rsidRDefault="009401BA" w:rsidP="009401BA">
      <w:pPr>
        <w:pStyle w:val="PKTpunkt"/>
      </w:pPr>
      <w:r w:rsidRPr="009401BA">
        <w:t>4)</w:t>
      </w:r>
      <w:r w:rsidRPr="009401BA">
        <w:tab/>
        <w:t>w art. 4a:</w:t>
      </w:r>
    </w:p>
    <w:p w:rsidR="009401BA" w:rsidRPr="009401BA" w:rsidRDefault="009401BA" w:rsidP="009401BA">
      <w:pPr>
        <w:pStyle w:val="LITlitera"/>
      </w:pPr>
      <w:r w:rsidRPr="009401BA">
        <w:t>a)</w:t>
      </w:r>
      <w:r w:rsidRPr="009401BA">
        <w:tab/>
        <w:t>po pkt 16 dodaje się pkt 16a w brzmieniu:</w:t>
      </w:r>
    </w:p>
    <w:p w:rsidR="009401BA" w:rsidRPr="009401BA" w:rsidRDefault="009401BA" w:rsidP="009401BA">
      <w:pPr>
        <w:pStyle w:val="ZLITPKTzmpktliter"/>
      </w:pPr>
      <w:r w:rsidRPr="009401BA">
        <w:t>„16a)</w:t>
      </w:r>
      <w:r w:rsidRPr="009401BA">
        <w:tab/>
      </w:r>
      <w:r w:rsidRPr="009401BA">
        <w:tab/>
        <w:t>wartości emisyjnej udziałów (akcji) – oznacza to cenę, po jakiej obejmowane są udziały (akcje), określoną w statucie lub umowie spółki, a w razie ich braku – w innym dokumencie o podobnym charakterze, nie niższą od wartości rynkowej tych udziałów (akcji);”,</w:t>
      </w:r>
    </w:p>
    <w:p w:rsidR="009401BA" w:rsidRPr="009401BA" w:rsidRDefault="009401BA" w:rsidP="009401BA">
      <w:pPr>
        <w:pStyle w:val="LITlitera"/>
      </w:pPr>
      <w:r w:rsidRPr="009401BA">
        <w:t>b)</w:t>
      </w:r>
      <w:r w:rsidRPr="009401BA">
        <w:tab/>
        <w:t>w pkt 30 kropkę zastępuje się średnikiem i dodaje się pkt 31 i 32 w brzmieniu:</w:t>
      </w:r>
    </w:p>
    <w:p w:rsidR="009401BA" w:rsidRPr="009401BA" w:rsidRDefault="009401BA" w:rsidP="009401BA">
      <w:pPr>
        <w:pStyle w:val="ZLITPKTzmpktliter"/>
      </w:pPr>
      <w:r w:rsidRPr="009401BA">
        <w:t>„31)</w:t>
      </w:r>
      <w:r w:rsidRPr="009401BA">
        <w:tab/>
        <w:t>nabytych wierzytelnościach banku hipotecznego – oznacza to nabyte przez bank hipoteczny, w celu emisji listów zastawnych, od innych banków wierzytelności z tytułu udzielonych przez nie kredytów;</w:t>
      </w:r>
    </w:p>
    <w:p w:rsidR="009401BA" w:rsidRPr="009401BA" w:rsidRDefault="009401BA" w:rsidP="009401BA">
      <w:pPr>
        <w:pStyle w:val="ZLITPKTzmpktliter"/>
      </w:pPr>
      <w:r w:rsidRPr="009401BA">
        <w:t>32)</w:t>
      </w:r>
      <w:r w:rsidRPr="009401BA">
        <w:tab/>
        <w:t>odpisie na straty kredytowe – oznacza to odpis na oczekiwane straty kredytowe z tytułu składnika aktywów finansowych, utworzony na:</w:t>
      </w:r>
    </w:p>
    <w:p w:rsidR="009401BA" w:rsidRPr="009401BA" w:rsidRDefault="009401BA" w:rsidP="009401BA">
      <w:pPr>
        <w:pStyle w:val="ZLITLITwPKTzmlitwpktliter"/>
      </w:pPr>
      <w:r w:rsidRPr="009401BA">
        <w:t>a)</w:t>
      </w:r>
      <w:r w:rsidRPr="009401BA">
        <w:tab/>
        <w:t>udzielony kredyt (pożyczkę) lub</w:t>
      </w:r>
    </w:p>
    <w:p w:rsidR="009401BA" w:rsidRPr="009401BA" w:rsidRDefault="009401BA" w:rsidP="009401BA">
      <w:pPr>
        <w:pStyle w:val="ZLITLITwPKTzmlitwpktliter"/>
      </w:pPr>
      <w:r w:rsidRPr="009401BA">
        <w:t>b)</w:t>
      </w:r>
      <w:r w:rsidRPr="009401BA">
        <w:tab/>
        <w:t>udzielone gwarancje (poręczenia) spłaty kredytu (pożyczki), lub</w:t>
      </w:r>
    </w:p>
    <w:p w:rsidR="009401BA" w:rsidRPr="009401BA" w:rsidRDefault="009401BA" w:rsidP="009401BA">
      <w:pPr>
        <w:pStyle w:val="ZLITLITwPKTzmlitwpktliter"/>
      </w:pPr>
      <w:r w:rsidRPr="009401BA">
        <w:t>c)</w:t>
      </w:r>
      <w:r w:rsidRPr="009401BA">
        <w:tab/>
        <w:t>nabyte wierzytelności banku hipotecznego</w:t>
      </w:r>
    </w:p>
    <w:p w:rsidR="009401BA" w:rsidRPr="009401BA" w:rsidRDefault="009401BA" w:rsidP="009401BA">
      <w:pPr>
        <w:pStyle w:val="ZLITCZWSPLITwPKTzmczciwsplitwpktliter"/>
      </w:pPr>
      <w:r w:rsidRPr="009401BA">
        <w:t>– przez jednostki, które na podstawie art. 45 ust. 1a i 1b ustawy o rachunkowości sporządzają sprawozdania finansowe zgodnie z Międzynarodowymi Standardami Rachunkowości, Międzynarodowymi Standardami Sprawozdawczości Finansowej oraz związanymi z nimi interpretacjami ogłoszonymi w formie rozporządzeń Komisji Europejskiej, zwanymi dalej „MSR”, o których mowa w art. 2 ust. 3 ustawy o rachunkowości.”;</w:t>
      </w:r>
    </w:p>
    <w:p w:rsidR="009401BA" w:rsidRPr="009401BA" w:rsidRDefault="009401BA" w:rsidP="009401BA">
      <w:pPr>
        <w:pStyle w:val="PKTpunkt"/>
      </w:pPr>
      <w:r w:rsidRPr="009401BA">
        <w:t>5)</w:t>
      </w:r>
      <w:r w:rsidRPr="009401BA">
        <w:tab/>
        <w:t>w art. 5:</w:t>
      </w:r>
    </w:p>
    <w:p w:rsidR="009401BA" w:rsidRPr="009401BA" w:rsidRDefault="009401BA" w:rsidP="009401BA">
      <w:pPr>
        <w:pStyle w:val="LITlitera"/>
      </w:pPr>
      <w:r w:rsidRPr="009401BA">
        <w:t>a)</w:t>
      </w:r>
      <w:r w:rsidRPr="009401BA">
        <w:tab/>
        <w:t>po ust. 1 dodaje się ust. 1a w brzmieniu:</w:t>
      </w:r>
    </w:p>
    <w:p w:rsidR="009401BA" w:rsidRPr="009401BA" w:rsidRDefault="009401BA" w:rsidP="009401BA">
      <w:pPr>
        <w:pStyle w:val="ZLITUSTzmustliter"/>
      </w:pPr>
      <w:r w:rsidRPr="009401BA">
        <w:t>„1a. Przychody z zysków kapitałowych, przypisane wspólnikowi na podstawie ust. 1, zwiększają przychody wspólnika uzyskane z tego źródła.”,</w:t>
      </w:r>
    </w:p>
    <w:p w:rsidR="009401BA" w:rsidRPr="009401BA" w:rsidRDefault="009401BA" w:rsidP="009401BA">
      <w:pPr>
        <w:pStyle w:val="LITlitera"/>
      </w:pPr>
      <w:r w:rsidRPr="009401BA">
        <w:t>b)</w:t>
      </w:r>
      <w:r w:rsidRPr="009401BA">
        <w:tab/>
        <w:t>w ust. 2 po wyrazach „w ust. 1” dodaje się wyrazy „i 1a”,</w:t>
      </w:r>
    </w:p>
    <w:p w:rsidR="009401BA" w:rsidRPr="009401BA" w:rsidRDefault="009401BA" w:rsidP="009401BA">
      <w:pPr>
        <w:pStyle w:val="LITlitera"/>
      </w:pPr>
      <w:r w:rsidRPr="009401BA">
        <w:t>c)</w:t>
      </w:r>
      <w:r w:rsidRPr="009401BA">
        <w:tab/>
        <w:t>uchyla się ust. 3;</w:t>
      </w:r>
    </w:p>
    <w:p w:rsidR="009401BA" w:rsidRPr="00527D14" w:rsidRDefault="009401BA" w:rsidP="009401BA">
      <w:pPr>
        <w:pStyle w:val="PKTpunkt"/>
      </w:pPr>
      <w:r w:rsidRPr="009401BA">
        <w:lastRenderedPageBreak/>
        <w:t>6)</w:t>
      </w:r>
      <w:r w:rsidRPr="009401BA">
        <w:tab/>
      </w:r>
      <w:r w:rsidRPr="00527D14">
        <w:t>w art. 6:</w:t>
      </w:r>
    </w:p>
    <w:p w:rsidR="009401BA" w:rsidRPr="00527D14" w:rsidRDefault="009401BA" w:rsidP="009401BA">
      <w:pPr>
        <w:pStyle w:val="LITlitera"/>
      </w:pPr>
      <w:r w:rsidRPr="00527D14">
        <w:t>a)</w:t>
      </w:r>
      <w:r w:rsidRPr="00527D14">
        <w:tab/>
        <w:t xml:space="preserve">ust. 4 otrzymuje brzmienie: </w:t>
      </w:r>
    </w:p>
    <w:p w:rsidR="009401BA" w:rsidRPr="00527D14" w:rsidRDefault="009401BA" w:rsidP="00560EDE">
      <w:pPr>
        <w:pStyle w:val="ZLITUSTzmustliter"/>
        <w:keepNext/>
      </w:pPr>
      <w:r w:rsidRPr="00527D14">
        <w:t>„4. Zwolnienie, o którym mowa w ust. 1 pkt 10a, nie ma zastosowania do:</w:t>
      </w:r>
    </w:p>
    <w:p w:rsidR="009401BA" w:rsidRPr="00527D14" w:rsidRDefault="009401BA" w:rsidP="00560EDE">
      <w:pPr>
        <w:pStyle w:val="ZLITPKTzmpktliter"/>
        <w:keepNext/>
      </w:pPr>
      <w:r w:rsidRPr="00527D14">
        <w:t>1)</w:t>
      </w:r>
      <w:r w:rsidRPr="00527D14">
        <w:tab/>
        <w:t>instytucji wspólnego inwestowania:</w:t>
      </w:r>
    </w:p>
    <w:p w:rsidR="009401BA" w:rsidRPr="00527D14" w:rsidRDefault="009401BA" w:rsidP="00560EDE">
      <w:pPr>
        <w:pStyle w:val="ZLITLITwPKTzmlitwpktliter"/>
      </w:pPr>
      <w:r w:rsidRPr="00527D14">
        <w:t>a)</w:t>
      </w:r>
      <w:r w:rsidRPr="00527D14">
        <w:tab/>
        <w:t>które prowadzą swoją działalność w formie instytucji wspólnego inwestowania typu zamkniętego albo są instytucją wspólnego inwestowania typu otwartego działającą na podstawie zasad i ograniczeń inwestycyjnych odpowiadających instytucjom wspólnego inwestowania typu zamkniętego, lub</w:t>
      </w:r>
    </w:p>
    <w:p w:rsidR="009401BA" w:rsidRPr="00527D14" w:rsidRDefault="009401BA" w:rsidP="00560EDE">
      <w:pPr>
        <w:pStyle w:val="ZLITLITwPKTzmlitwpktliter"/>
      </w:pPr>
      <w:r w:rsidRPr="00527D14">
        <w:t>b)</w:t>
      </w:r>
      <w:r w:rsidRPr="00527D14">
        <w:tab/>
        <w:t>których tytuły uczestnictwa, zgodnie z dokumentami założycielskimi, nie są oferowane w drodze oferty publicznej, dopuszczone do obrotu na rynku regulowanym ani wprowadzone do alternatywnego systemu obrotu oraz mogą być nabywane także przez osoby fizyczne wyłącznie w przypadku, gdy osoby te dokonają jednorazowego nabycia tytułów uczestnictwa o wartości nie mniejszej niż 40 000 euro;</w:t>
      </w:r>
    </w:p>
    <w:p w:rsidR="009401BA" w:rsidRPr="00527D14" w:rsidRDefault="009401BA" w:rsidP="009401BA">
      <w:pPr>
        <w:pStyle w:val="ZLITPKTzmpktliter"/>
      </w:pPr>
      <w:r w:rsidRPr="00527D14">
        <w:t>2)</w:t>
      </w:r>
      <w:r w:rsidRPr="00527D14">
        <w:tab/>
        <w:t>dochodów z nieruchomości, o których mowa w art. 24b ust. 1, w tym uzyskanych przez podmioty, o których mowa w art. 17 ust. 1 pkt 57 lit. a.”,</w:t>
      </w:r>
    </w:p>
    <w:p w:rsidR="009401BA" w:rsidRPr="00527D14" w:rsidRDefault="009401BA" w:rsidP="009401BA">
      <w:pPr>
        <w:pStyle w:val="LITlitera"/>
      </w:pPr>
      <w:r w:rsidRPr="00527D14">
        <w:t>b)</w:t>
      </w:r>
      <w:r w:rsidRPr="00527D14">
        <w:tab/>
        <w:t>dodaje się ust. 5 w brzmieniu:</w:t>
      </w:r>
    </w:p>
    <w:p w:rsidR="009401BA" w:rsidRPr="00527D14" w:rsidRDefault="009401BA" w:rsidP="009401BA">
      <w:pPr>
        <w:pStyle w:val="ZLITUSTzmustliter"/>
      </w:pPr>
      <w:r w:rsidRPr="00527D14">
        <w:t>„5. Zwolnienie, o którym mowa w ust. 1 pkt 10a, nie ma zastosowania do podatku, o którym mowa w art. 24b.”;</w:t>
      </w:r>
    </w:p>
    <w:p w:rsidR="009401BA" w:rsidRPr="009401BA" w:rsidRDefault="009401BA" w:rsidP="009401BA">
      <w:pPr>
        <w:pStyle w:val="PKTpunkt"/>
      </w:pPr>
      <w:r w:rsidRPr="009401BA">
        <w:t>7)</w:t>
      </w:r>
      <w:r w:rsidRPr="009401BA">
        <w:tab/>
        <w:t>w art. 7:</w:t>
      </w:r>
    </w:p>
    <w:p w:rsidR="009401BA" w:rsidRPr="009401BA" w:rsidRDefault="009401BA" w:rsidP="009401BA">
      <w:pPr>
        <w:pStyle w:val="LITlitera"/>
      </w:pPr>
      <w:r w:rsidRPr="009401BA">
        <w:t>a)</w:t>
      </w:r>
      <w:r w:rsidRPr="009401BA">
        <w:tab/>
        <w:t>ust. 1 i 2 otrzymują brzmienie:</w:t>
      </w:r>
    </w:p>
    <w:p w:rsidR="009401BA" w:rsidRPr="009401BA" w:rsidRDefault="009401BA" w:rsidP="009401BA">
      <w:pPr>
        <w:pStyle w:val="ZLITUSTzmustliter"/>
      </w:pPr>
      <w:r w:rsidRPr="009401BA">
        <w:t>„1. Przedmiotem opodatkowania podatkiem dochodowym jest dochód stanowiący sumę dochodu osiągniętego z zysków kapitałowych oraz dochodu osiągniętego z innych źródeł przychodów. W przypadkach, o których mowa w art. 21, art. 22 i art. 24b, przedmiotem opodatkowania jest przychód.</w:t>
      </w:r>
    </w:p>
    <w:p w:rsidR="009401BA" w:rsidRPr="009401BA" w:rsidRDefault="009401BA" w:rsidP="009401BA">
      <w:pPr>
        <w:pStyle w:val="ZLITUSTzmustliter"/>
      </w:pPr>
      <w:r w:rsidRPr="009401BA">
        <w:t>2.</w:t>
      </w:r>
      <w:r w:rsidRPr="009401BA">
        <w:tab/>
        <w:t xml:space="preserve"> Dochodem ze źródła przychodów, z zastrzeżeniem art. 11, art. 24a i art. 24b, jest nadwyżka sumy przychodów uzyskanych z tego źródła przychodów nad kosztami ich uzyskania, osiągnięta w roku podatkowym. Jeżeli koszty uzyskania przychodów przekraczają sumę przychodów, różnica jest stratą ze źródła przychodów.”,</w:t>
      </w:r>
    </w:p>
    <w:p w:rsidR="009401BA" w:rsidRPr="009401BA" w:rsidRDefault="009401BA" w:rsidP="009401BA">
      <w:pPr>
        <w:pStyle w:val="LITlitera"/>
      </w:pPr>
      <w:r w:rsidRPr="009401BA">
        <w:lastRenderedPageBreak/>
        <w:t>b)</w:t>
      </w:r>
      <w:r w:rsidRPr="009401BA">
        <w:tab/>
        <w:t>w ust. 3:</w:t>
      </w:r>
    </w:p>
    <w:p w:rsidR="009401BA" w:rsidRPr="009401BA" w:rsidRDefault="009401BA" w:rsidP="009401BA">
      <w:pPr>
        <w:pStyle w:val="TIRtiret"/>
      </w:pPr>
      <w:r w:rsidRPr="009401BA">
        <w:t>–</w:t>
      </w:r>
      <w:r w:rsidRPr="009401BA">
        <w:tab/>
        <w:t>wprowadzenie do wyliczenia otrzymuje brzmienie:</w:t>
      </w:r>
    </w:p>
    <w:p w:rsidR="009401BA" w:rsidRPr="009401BA" w:rsidRDefault="009401BA" w:rsidP="009401BA">
      <w:pPr>
        <w:pStyle w:val="ZTIRFRAGMzmnpwprdowyliczeniatiret"/>
      </w:pPr>
      <w:r w:rsidRPr="009401BA">
        <w:t>„Przy ustalaniu dochodu, o którym mowa w ust. 1, stanowiącego podstawę opodatkowania nie uwzględnia się:”,</w:t>
      </w:r>
    </w:p>
    <w:p w:rsidR="009401BA" w:rsidRPr="009401BA" w:rsidRDefault="009401BA" w:rsidP="009401BA">
      <w:pPr>
        <w:pStyle w:val="TIRtiret"/>
      </w:pPr>
      <w:r w:rsidRPr="009401BA">
        <w:t>–</w:t>
      </w:r>
      <w:r w:rsidRPr="009401BA">
        <w:tab/>
        <w:t>pkt 2 otrzymuje brzmienie:</w:t>
      </w:r>
    </w:p>
    <w:p w:rsidR="009401BA" w:rsidRPr="009401BA" w:rsidRDefault="009401BA" w:rsidP="009401BA">
      <w:pPr>
        <w:pStyle w:val="ZTIRPKTzmpkttiret"/>
      </w:pPr>
      <w:r w:rsidRPr="009401BA">
        <w:t>„2)</w:t>
      </w:r>
      <w:r w:rsidRPr="009401BA">
        <w:tab/>
        <w:t>przychodów wymienionych w art. 21, art. 22 i art. 24b, przy czym w przypadku podatników, o których mowa w art. 3 ust. 2, prowadzących działalność poprzez położony na terytorium Rzeczypospolitej Polskiej zagraniczny zakład uwzględnia się przychody wymienione w art. 21, jeżeli są związane z działalnością zakładu;”,</w:t>
      </w:r>
    </w:p>
    <w:p w:rsidR="009401BA" w:rsidRPr="009401BA" w:rsidRDefault="009401BA" w:rsidP="009401BA">
      <w:pPr>
        <w:pStyle w:val="TIRtiret"/>
      </w:pPr>
      <w:r w:rsidRPr="009401BA">
        <w:t>–</w:t>
      </w:r>
      <w:r w:rsidRPr="009401BA">
        <w:tab/>
        <w:t>po pkt 2 dodaje się pkt 2a w brzmieniu:</w:t>
      </w:r>
    </w:p>
    <w:p w:rsidR="009401BA" w:rsidRPr="009401BA" w:rsidRDefault="009401BA" w:rsidP="009401BA">
      <w:pPr>
        <w:pStyle w:val="ZTIRPKTzmpkttiret"/>
      </w:pPr>
      <w:r w:rsidRPr="009401BA">
        <w:t>„2a)</w:t>
      </w:r>
      <w:r w:rsidRPr="009401BA">
        <w:tab/>
        <w:t>straty poniesionej ze źródła przychodów;”,</w:t>
      </w:r>
    </w:p>
    <w:p w:rsidR="009401BA" w:rsidRPr="009401BA" w:rsidRDefault="009401BA" w:rsidP="009401BA">
      <w:pPr>
        <w:pStyle w:val="LITlitera"/>
      </w:pPr>
      <w:r w:rsidRPr="009401BA">
        <w:t>c)</w:t>
      </w:r>
      <w:r w:rsidRPr="009401BA">
        <w:tab/>
        <w:t>ust. 5 otrzymuje brzmienie:</w:t>
      </w:r>
    </w:p>
    <w:p w:rsidR="009401BA" w:rsidRPr="009401BA" w:rsidRDefault="009401BA" w:rsidP="009401BA">
      <w:pPr>
        <w:pStyle w:val="ZLITUSTzmustliter"/>
      </w:pPr>
      <w:r w:rsidRPr="009401BA">
        <w:t>„5. O wysokość straty ze źródła przychodów, poniesionej w roku podatkowym, można obniżyć dochód uzyskany z tego źródła w najbliższych kolejno po sobie następujących pięciu latach podatkowych, z tym że wysokość obniżenia w którymkolwiek z tych lat nie może przekroczyć 50% kwoty tej straty.”;</w:t>
      </w:r>
    </w:p>
    <w:p w:rsidR="009401BA" w:rsidRPr="009401BA" w:rsidRDefault="009401BA" w:rsidP="009401BA">
      <w:pPr>
        <w:pStyle w:val="PKTpunkt"/>
      </w:pPr>
      <w:r w:rsidRPr="009401BA">
        <w:t>8)</w:t>
      </w:r>
      <w:r w:rsidRPr="009401BA">
        <w:tab/>
        <w:t>w art. 7a ust. 1 i 2 otrzymują brzmienie:</w:t>
      </w:r>
    </w:p>
    <w:p w:rsidR="009401BA" w:rsidRPr="009401BA" w:rsidRDefault="009401BA" w:rsidP="009401BA">
      <w:pPr>
        <w:pStyle w:val="ZUSTzmustartykuempunktem"/>
      </w:pPr>
      <w:r w:rsidRPr="009401BA">
        <w:t>„1. W podatkowych grupach kapitałowych dochodem ze źródła przychodów jest nadwyżka sumy dochodów wszystkich spółek tworzących grupę uzyskanych z danego źródła przychodów nad sumą ich strat poniesionych z tego źródła przychodów. Jeżeli za rok podatkowy suma strat poniesionych z danego źródła przychodów przez spółki wchodzące w skład podatkowej grupy kapitałowej przekracza sumę dochodów uzyskanych z tego źródła, różnica stanowi stratę podatkowej grupy kapitałowej poniesioną ze źródła przychodów. Dochody i straty spółek oblicza się zgodnie z art. 7 ust. 2 i 3.</w:t>
      </w:r>
    </w:p>
    <w:p w:rsidR="009401BA" w:rsidRPr="009401BA" w:rsidRDefault="009401BA" w:rsidP="009401BA">
      <w:pPr>
        <w:pStyle w:val="ZUSTzmustartykuempunktem"/>
      </w:pPr>
      <w:r w:rsidRPr="009401BA">
        <w:t>2. Straty, o której mowa w ust. 1, poniesionej przez podatkową grupę kapitałową nie pokrywa się z dochodu poszczególnych spółek w razie upływu okresu obowiązywania umowy lub po utracie statusu podatkowej grupy kapitałowej.”;</w:t>
      </w:r>
    </w:p>
    <w:p w:rsidR="009401BA" w:rsidRPr="009401BA" w:rsidRDefault="009401BA" w:rsidP="009401BA">
      <w:pPr>
        <w:pStyle w:val="PKTpunkt"/>
      </w:pPr>
      <w:r w:rsidRPr="009401BA">
        <w:t>9)</w:t>
      </w:r>
      <w:r w:rsidRPr="009401BA">
        <w:tab/>
        <w:t>po art. 7a dodaje się art. 7b w brzmieniu:</w:t>
      </w:r>
    </w:p>
    <w:p w:rsidR="009401BA" w:rsidRPr="009401BA" w:rsidRDefault="009401BA" w:rsidP="009401BA">
      <w:pPr>
        <w:pStyle w:val="ZARTzmartartykuempunktem"/>
      </w:pPr>
      <w:r w:rsidRPr="009401BA">
        <w:t>„Art. 7b. 1. Za przychody z zysków kapitałowych uważa się:</w:t>
      </w:r>
    </w:p>
    <w:p w:rsidR="009401BA" w:rsidRPr="009401BA" w:rsidRDefault="009401BA" w:rsidP="009401BA">
      <w:pPr>
        <w:pStyle w:val="ZPKTzmpktartykuempunktem"/>
      </w:pPr>
      <w:r w:rsidRPr="009401BA">
        <w:lastRenderedPageBreak/>
        <w:t>1)</w:t>
      </w:r>
      <w:r w:rsidRPr="009401BA">
        <w:tab/>
        <w:t>przychody z udziału w zyskach osób prawnych, z zastrzeżeniem art. 12 ust. 1 pkt 4b, stanowiące przychody faktycznie uzyskane z tego udziału, w tym:</w:t>
      </w:r>
    </w:p>
    <w:p w:rsidR="009401BA" w:rsidRPr="009401BA" w:rsidRDefault="009401BA" w:rsidP="009401BA">
      <w:pPr>
        <w:pStyle w:val="ZLITwPKTzmlitwpktartykuempunktem"/>
      </w:pPr>
      <w:r w:rsidRPr="009401BA">
        <w:t>a)</w:t>
      </w:r>
      <w:r w:rsidRPr="009401BA">
        <w:tab/>
        <w:t>dywidendy, nadwyżki bilansowe w spółdzielniach oraz otrzymane przez uczestników funduszy inwestycyjnych lub instytucji wspólnego inwestowania dochody tego funduszu lub tej instytucji, w przypadku gdy statut przewiduje wypłacanie tych dochodów bez odkupywania jednostek uczestnictwa albo wykupywania certyfikatów inwestycyjnych,</w:t>
      </w:r>
    </w:p>
    <w:p w:rsidR="009401BA" w:rsidRPr="009401BA" w:rsidRDefault="009401BA" w:rsidP="009401BA">
      <w:pPr>
        <w:pStyle w:val="ZLITwPKTzmlitwpktartykuempunktem"/>
      </w:pPr>
      <w:r w:rsidRPr="009401BA">
        <w:t>b)</w:t>
      </w:r>
      <w:r w:rsidRPr="009401BA">
        <w:tab/>
        <w:t>przychody z umorzenia udziału (akcji) lub ze zmniejszenia ich wartości,</w:t>
      </w:r>
    </w:p>
    <w:p w:rsidR="009401BA" w:rsidRPr="009401BA" w:rsidRDefault="009401BA" w:rsidP="009401BA">
      <w:pPr>
        <w:pStyle w:val="ZLITwPKTzmlitwpktartykuempunktem"/>
      </w:pPr>
      <w:r w:rsidRPr="009401BA">
        <w:t>c)</w:t>
      </w:r>
      <w:r w:rsidRPr="009401BA">
        <w:tab/>
        <w:t>przychody z wystąpienia wspólnika ze spółki, o której mowa w art. 1 ust. 3, które następuje w inny sposób niż określony w lit. b,</w:t>
      </w:r>
    </w:p>
    <w:p w:rsidR="009401BA" w:rsidRPr="009401BA" w:rsidRDefault="009401BA" w:rsidP="009401BA">
      <w:pPr>
        <w:pStyle w:val="ZLITwPKTzmlitwpktartykuempunktem"/>
      </w:pPr>
      <w:r w:rsidRPr="009401BA">
        <w:t>d)</w:t>
      </w:r>
      <w:r w:rsidRPr="009401BA">
        <w:tab/>
        <w:t>przychody ze zmniejszenia udziału kapitałowego wspólnika w spółce, o której mowa w art. 1 ust. 3, które następuje w inny sposób niż określony w lit. b,</w:t>
      </w:r>
    </w:p>
    <w:p w:rsidR="009401BA" w:rsidRPr="009401BA" w:rsidRDefault="009401BA" w:rsidP="009401BA">
      <w:pPr>
        <w:pStyle w:val="ZLITwPKTzmlitwpktartykuempunktem"/>
      </w:pPr>
      <w:r w:rsidRPr="009401BA">
        <w:t>e)</w:t>
      </w:r>
      <w:r w:rsidRPr="009401BA">
        <w:tab/>
        <w:t>wartość majątku otrzymanego w związku z likwidacją osoby prawnej lub spółki, o której mowa w art. 1 ust. 3,</w:t>
      </w:r>
    </w:p>
    <w:p w:rsidR="009401BA" w:rsidRPr="009401BA" w:rsidRDefault="009401BA" w:rsidP="009401BA">
      <w:pPr>
        <w:pStyle w:val="ZLITwPKTzmlitwpktartykuempunktem"/>
      </w:pPr>
      <w:r w:rsidRPr="009401BA">
        <w:t>f)</w:t>
      </w:r>
      <w:r w:rsidRPr="009401BA">
        <w:tab/>
        <w:t>równowartość zysku osoby prawnej oraz spółki, o której mowa w art. 1 ust. 3, przeznaczonego na podwyższenie jej kapitału zakładowego, równowartość nadwyżki bilansowej spółdzielni przeznaczonej na podwyższenie funduszu udziałowego oraz równowartość kwot przekazanych na ten kapitał (fundusz) z innych kapitałów (funduszy) takiej osoby prawnej lub spółki,</w:t>
      </w:r>
    </w:p>
    <w:p w:rsidR="009401BA" w:rsidRPr="009401BA" w:rsidRDefault="009401BA" w:rsidP="009401BA">
      <w:pPr>
        <w:pStyle w:val="ZLITwPKTzmlitwpktartykuempunktem"/>
      </w:pPr>
      <w:r w:rsidRPr="009401BA">
        <w:t>g)</w:t>
      </w:r>
      <w:r w:rsidRPr="009401BA">
        <w:tab/>
        <w:t>dopłaty otrzymane w przypadku połączenia lub podziału spółek przez wspólników spółki przejmowanej, spółek łączonych lub dzielonych,</w:t>
      </w:r>
    </w:p>
    <w:p w:rsidR="009401BA" w:rsidRPr="009401BA" w:rsidRDefault="009401BA" w:rsidP="009401BA">
      <w:pPr>
        <w:pStyle w:val="ZLITwPKTzmlitwpktartykuempunktem"/>
      </w:pPr>
      <w:r w:rsidRPr="009401BA">
        <w:t>h)</w:t>
      </w:r>
      <w:r w:rsidRPr="009401BA">
        <w:tab/>
        <w:t>przychody wspólnika spółki dzielonej, jeżeli majątek przejmowany na skutek podziału, a przy podziale przez wydzielenie – majątek przejmowany na skutek podziału lub majątek pozostający w spółce, nie stanowią zorganizowanej części przedsiębiorstwa,</w:t>
      </w:r>
    </w:p>
    <w:p w:rsidR="009401BA" w:rsidRPr="009401BA" w:rsidRDefault="009401BA" w:rsidP="009401BA">
      <w:pPr>
        <w:pStyle w:val="ZLITwPKTzmlitwpktartykuempunktem"/>
      </w:pPr>
      <w:r w:rsidRPr="009401BA">
        <w:t>i)</w:t>
      </w:r>
      <w:r w:rsidRPr="009401BA">
        <w:tab/>
        <w:t>zapłata, o której mowa w art. 12 ust. 4d,</w:t>
      </w:r>
    </w:p>
    <w:p w:rsidR="009401BA" w:rsidRPr="009401BA" w:rsidRDefault="009401BA" w:rsidP="009401BA">
      <w:pPr>
        <w:pStyle w:val="ZLITwPKTzmlitwpktartykuempunktem"/>
      </w:pPr>
      <w:r w:rsidRPr="009401BA">
        <w:t>j)</w:t>
      </w:r>
      <w:r w:rsidRPr="009401BA">
        <w:tab/>
        <w:t xml:space="preserve">wartość niepodzielonych zysków w spółce oraz wartość zysku przekazanego na inne kapitały niż kapitał zakładowy w spółce przekształcanej </w:t>
      </w:r>
      <w:r w:rsidRPr="009401BA">
        <w:sym w:font="Symbol" w:char="F02D"/>
      </w:r>
      <w:r w:rsidRPr="009401BA">
        <w:t xml:space="preserve"> w przypadku przekształcenia spółki w spółkę niebędącą osobą prawną, z tym że przychód określa się na dzień przekształcenia,</w:t>
      </w:r>
    </w:p>
    <w:p w:rsidR="009401BA" w:rsidRPr="009401BA" w:rsidRDefault="009401BA" w:rsidP="009401BA">
      <w:pPr>
        <w:pStyle w:val="ZLITwPKTzmlitwpktartykuempunktem"/>
      </w:pPr>
      <w:r w:rsidRPr="009401BA">
        <w:lastRenderedPageBreak/>
        <w:t>k)</w:t>
      </w:r>
      <w:r w:rsidRPr="009401BA">
        <w:tab/>
        <w:t>odsetki od udziału kapitałowego, wypłacane na rzecz wspólnika przez spółkę, o której mowa w art. 1 ust. 3,</w:t>
      </w:r>
    </w:p>
    <w:p w:rsidR="009401BA" w:rsidRPr="009401BA" w:rsidRDefault="009401BA" w:rsidP="009401BA">
      <w:pPr>
        <w:pStyle w:val="ZLITwPKTzmlitwpktartykuempunktem"/>
      </w:pPr>
      <w:r w:rsidRPr="009401BA">
        <w:t>l)</w:t>
      </w:r>
      <w:r w:rsidRPr="009401BA">
        <w:tab/>
        <w:t>odsetki od pożyczki udzielonej osobie prawnej lub spółce, o której mowa w art. 1 ust. 3, jeżeli wypłata odsetek od takiej pożyczki lub ich wysokość uzależnione są od osiągnięcia zysku przez tę osobę prawną lub spółkę lub od wysokości tego zysku (pożyczka partycypacyjna),</w:t>
      </w:r>
    </w:p>
    <w:p w:rsidR="009401BA" w:rsidRPr="009401BA" w:rsidRDefault="009401BA" w:rsidP="009401BA">
      <w:pPr>
        <w:pStyle w:val="ZLITwPKTzmlitwpktartykuempunktem"/>
      </w:pPr>
      <w:r w:rsidRPr="009401BA">
        <w:t>m)</w:t>
      </w:r>
      <w:r w:rsidRPr="009401BA">
        <w:tab/>
        <w:t>przychody uzyskane w następstwie przekształceń, łączenia lub podziałów podmiotów, w tym:</w:t>
      </w:r>
    </w:p>
    <w:p w:rsidR="009401BA" w:rsidRPr="009401BA" w:rsidRDefault="009401BA" w:rsidP="009401BA">
      <w:pPr>
        <w:pStyle w:val="ZTIRwPKTzmtirwpktartykuempunktem"/>
      </w:pPr>
      <w:r w:rsidRPr="009401BA">
        <w:sym w:font="Symbol" w:char="F02D"/>
      </w:r>
      <w:r w:rsidRPr="009401BA">
        <w:tab/>
        <w:t>przychody osoby prawnej lub spółki, o której mowa w art. 1 ust. 3, przejmującej w następstwie łączenia lub podziału majątek lub część majątku innej osoby prawnej lub spółki,</w:t>
      </w:r>
    </w:p>
    <w:p w:rsidR="009401BA" w:rsidRPr="009401BA" w:rsidRDefault="009401BA" w:rsidP="009401BA">
      <w:pPr>
        <w:pStyle w:val="ZTIRwPKTzmtirwpktartykuempunktem"/>
      </w:pPr>
      <w:r w:rsidRPr="009401BA">
        <w:sym w:font="Symbol" w:char="F02D"/>
      </w:r>
      <w:r w:rsidRPr="009401BA">
        <w:tab/>
        <w:t>przychody wspólnika spółki łączonej lub dzielonej,</w:t>
      </w:r>
    </w:p>
    <w:p w:rsidR="009401BA" w:rsidRPr="009401BA" w:rsidRDefault="009401BA" w:rsidP="009401BA">
      <w:pPr>
        <w:pStyle w:val="ZTIRwPKTzmtirwpktartykuempunktem"/>
      </w:pPr>
      <w:r w:rsidRPr="009401BA">
        <w:sym w:font="Symbol" w:char="F02D"/>
      </w:r>
      <w:r w:rsidRPr="009401BA">
        <w:tab/>
        <w:t>przychody spółki dzielonej;</w:t>
      </w:r>
    </w:p>
    <w:p w:rsidR="009401BA" w:rsidRPr="009401BA" w:rsidRDefault="009401BA" w:rsidP="009401BA">
      <w:pPr>
        <w:pStyle w:val="ZPKTzmpktartykuempunktem"/>
      </w:pPr>
      <w:r w:rsidRPr="009401BA">
        <w:t>2)</w:t>
      </w:r>
      <w:r w:rsidRPr="009401BA">
        <w:tab/>
        <w:t>przychody z tytułu wniesienia do osoby prawnej lub spółki, o której mowa w art. 1 ust. 3, wkładu niepieniężnego;</w:t>
      </w:r>
    </w:p>
    <w:p w:rsidR="009401BA" w:rsidRPr="009401BA" w:rsidRDefault="009401BA" w:rsidP="009401BA">
      <w:pPr>
        <w:pStyle w:val="ZPKTzmpktartykuempunktem"/>
      </w:pPr>
      <w:r w:rsidRPr="009401BA">
        <w:t>3)</w:t>
      </w:r>
      <w:r w:rsidRPr="009401BA">
        <w:tab/>
        <w:t>inne, niż określone w pkt 1 i 2, przychody z udziału (akcji) w osobie prawnej lub spółce, o której mowa w art. 1 ust. 3, w tym:</w:t>
      </w:r>
    </w:p>
    <w:p w:rsidR="009401BA" w:rsidRPr="009401BA" w:rsidRDefault="009401BA" w:rsidP="009401BA">
      <w:pPr>
        <w:pStyle w:val="ZLITwPKTzmlitwpktartykuempunktem"/>
      </w:pPr>
      <w:r w:rsidRPr="009401BA">
        <w:t>a)</w:t>
      </w:r>
      <w:r w:rsidRPr="009401BA">
        <w:tab/>
        <w:t>przychody ze zbycia udziału (akcji), w tym ze zbycia dokonanego celem ich umorzenia,</w:t>
      </w:r>
    </w:p>
    <w:p w:rsidR="009401BA" w:rsidRPr="009401BA" w:rsidRDefault="009401BA" w:rsidP="009401BA">
      <w:pPr>
        <w:pStyle w:val="ZLITwPKTzmlitwpktartykuempunktem"/>
      </w:pPr>
      <w:r w:rsidRPr="009401BA">
        <w:t>b)</w:t>
      </w:r>
      <w:r w:rsidRPr="009401BA">
        <w:tab/>
        <w:t>przychody uzyskane w wyniku wymiany udziałów;</w:t>
      </w:r>
    </w:p>
    <w:p w:rsidR="009401BA" w:rsidRPr="009401BA" w:rsidRDefault="009401BA" w:rsidP="009401BA">
      <w:pPr>
        <w:pStyle w:val="ZPKTzmpktartykuempunktem"/>
      </w:pPr>
      <w:r w:rsidRPr="009401BA">
        <w:t>4)</w:t>
      </w:r>
      <w:r w:rsidRPr="009401BA">
        <w:tab/>
        <w:t>przychody ze zbycia ogółu praw i obowiązków w spółce niebędącej osobą prawną;</w:t>
      </w:r>
    </w:p>
    <w:p w:rsidR="009401BA" w:rsidRPr="009401BA" w:rsidRDefault="009401BA" w:rsidP="009401BA">
      <w:pPr>
        <w:pStyle w:val="ZPKTzmpktartykuempunktem"/>
      </w:pPr>
      <w:r w:rsidRPr="009401BA">
        <w:t>5)</w:t>
      </w:r>
      <w:r w:rsidRPr="009401BA">
        <w:tab/>
        <w:t>przychody ze zbycia wierzytelności uprzednio nabytych przez podatnika oraz wierzytelności wynikających z przychodów zaliczanych do zysków kapitałowych;</w:t>
      </w:r>
    </w:p>
    <w:p w:rsidR="009401BA" w:rsidRPr="009401BA" w:rsidRDefault="009401BA" w:rsidP="009401BA">
      <w:pPr>
        <w:pStyle w:val="ZPKTzmpktartykuempunktem"/>
      </w:pPr>
      <w:r w:rsidRPr="009401BA">
        <w:t>6)</w:t>
      </w:r>
      <w:r w:rsidRPr="009401BA">
        <w:tab/>
        <w:t>przychody:</w:t>
      </w:r>
    </w:p>
    <w:p w:rsidR="009401BA" w:rsidRPr="009401BA" w:rsidRDefault="009401BA" w:rsidP="009401BA">
      <w:pPr>
        <w:pStyle w:val="ZLITwPKTzmlitwpktartykuempunktem"/>
      </w:pPr>
      <w:r w:rsidRPr="009401BA">
        <w:t>a)</w:t>
      </w:r>
      <w:r w:rsidRPr="009401BA">
        <w:tab/>
        <w:t xml:space="preserve">z praw majątkowych, o których mowa w art. 16b ust. 1 pkt 4–7, z wyłączeniem przychodów z licencji bezpośrednio związanych z uzyskaniem przychodów niezaliczanych do zysków kapitałowych,   </w:t>
      </w:r>
    </w:p>
    <w:p w:rsidR="009401BA" w:rsidRPr="009401BA" w:rsidRDefault="009401BA" w:rsidP="009401BA">
      <w:pPr>
        <w:pStyle w:val="ZLITwPKTzmlitwpktartykuempunktem"/>
      </w:pPr>
      <w:r w:rsidRPr="009401BA">
        <w:t>b)</w:t>
      </w:r>
      <w:r w:rsidRPr="009401BA">
        <w:tab/>
        <w:t xml:space="preserve">z papierów wartościowych i pochodnych instrumentów finansowych, z wyłączeniem pochodnych instrumentów finansowych służących zabezpieczeniu przychodów albo kosztów, niezaliczanych do zysków kapitałowych,  </w:t>
      </w:r>
    </w:p>
    <w:p w:rsidR="009401BA" w:rsidRPr="009401BA" w:rsidRDefault="009401BA" w:rsidP="009401BA">
      <w:pPr>
        <w:pStyle w:val="ZLITwPKTzmlitwpktartykuempunktem"/>
      </w:pPr>
      <w:r w:rsidRPr="009401BA">
        <w:lastRenderedPageBreak/>
        <w:t>c)</w:t>
      </w:r>
      <w:r w:rsidRPr="009401BA">
        <w:tab/>
        <w:t>z tytułu uczestnictwa w funduszach inwestycyjnych lub instytucjach wspólnego inwestowania,</w:t>
      </w:r>
    </w:p>
    <w:p w:rsidR="009401BA" w:rsidRPr="009401BA" w:rsidRDefault="009401BA" w:rsidP="009401BA">
      <w:pPr>
        <w:pStyle w:val="ZLITwPKTzmlitwpktartykuempunktem"/>
      </w:pPr>
      <w:r w:rsidRPr="009401BA">
        <w:t>d)</w:t>
      </w:r>
      <w:r w:rsidRPr="009401BA">
        <w:tab/>
        <w:t xml:space="preserve">z najmu, dzierżawy lub innej umowy o podobnych charakterze dotyczącej praw, o których mowa w lit. a–c, </w:t>
      </w:r>
    </w:p>
    <w:p w:rsidR="009401BA" w:rsidRPr="009401BA" w:rsidRDefault="009401BA" w:rsidP="009401BA">
      <w:pPr>
        <w:pStyle w:val="ZLITwPKTzmlitwpktartykuempunktem"/>
      </w:pPr>
      <w:r w:rsidRPr="009401BA">
        <w:t>e)</w:t>
      </w:r>
      <w:r w:rsidRPr="009401BA">
        <w:tab/>
        <w:t>ze zbycia praw, o których mowa w lit. a–c.</w:t>
      </w:r>
    </w:p>
    <w:p w:rsidR="009401BA" w:rsidRPr="009401BA" w:rsidRDefault="009401BA" w:rsidP="009401BA">
      <w:pPr>
        <w:pStyle w:val="ZUSTzmustartykuempunktem"/>
      </w:pPr>
      <w:r w:rsidRPr="009401BA">
        <w:t>2. W przypadku ubezpieczycieli, banków, podmiotów, o których mowa w art. 15c ust. 16 pkt 3, oraz instytucji finansowych w rozumieniu art. 4 ust. 1 pkt 7 ustawy z dnia 29 sierpnia 1997 r. – Prawo bankowe przychody wymienione w ust. 1, z wyłączeniem przychodów, o których mowa w ust. 1 pkt 1 lit. a i f, zalicza się do przychodów innych niż przychody z zysków kapitałowych.”;</w:t>
      </w:r>
    </w:p>
    <w:p w:rsidR="009401BA" w:rsidRPr="009401BA" w:rsidRDefault="009401BA" w:rsidP="009401BA">
      <w:pPr>
        <w:pStyle w:val="PKTpunkt"/>
      </w:pPr>
      <w:r w:rsidRPr="009401BA">
        <w:t>10)</w:t>
      </w:r>
      <w:r w:rsidRPr="009401BA">
        <w:tab/>
        <w:t>w art. 9a:</w:t>
      </w:r>
    </w:p>
    <w:p w:rsidR="009401BA" w:rsidRPr="009401BA" w:rsidRDefault="009401BA" w:rsidP="009401BA">
      <w:pPr>
        <w:pStyle w:val="LITlitera"/>
      </w:pPr>
      <w:r w:rsidRPr="009401BA">
        <w:t>a)</w:t>
      </w:r>
      <w:r w:rsidRPr="009401BA">
        <w:tab/>
        <w:t>ust. 2e otrzymuje brzemiennie:</w:t>
      </w:r>
    </w:p>
    <w:p w:rsidR="009401BA" w:rsidRPr="009401BA" w:rsidRDefault="009401BA" w:rsidP="009401BA">
      <w:pPr>
        <w:pStyle w:val="ZLITUSTzmustliter"/>
      </w:pPr>
      <w:r w:rsidRPr="009401BA">
        <w:t>„2e. Przepisu ust. 1 nie stosuje się do transakcji lub innych zdarzeń objętych decyzją w sprawie uznania prawidłowości wyboru i stosowania metody ustalania ceny transakcyjnej pomiędzy podmiotami powiązanymi, w okresie, którego ta decyzja dotyczy.”,</w:t>
      </w:r>
    </w:p>
    <w:p w:rsidR="009401BA" w:rsidRPr="009401BA" w:rsidRDefault="009401BA" w:rsidP="009401BA">
      <w:pPr>
        <w:pStyle w:val="LITlitera"/>
      </w:pPr>
      <w:r w:rsidRPr="009401BA">
        <w:t>b)</w:t>
      </w:r>
      <w:r w:rsidRPr="009401BA">
        <w:tab/>
        <w:t>po ust. 3d dodaje się ust. 3e w brzmieniu:</w:t>
      </w:r>
    </w:p>
    <w:p w:rsidR="009401BA" w:rsidRPr="009401BA" w:rsidRDefault="009401BA" w:rsidP="009401BA">
      <w:pPr>
        <w:pStyle w:val="ZLITUSTzmustliter"/>
      </w:pPr>
      <w:r w:rsidRPr="009401BA">
        <w:t>„3e. Przepis ust. 1 stosuje się odpowiednio do transakcji lub innych zdarzeń dokonanych między spółkami tworzącymi podatkową grupę kapitałową a niewchodzącymi w skład tej grupy podmiotami powiązanymi w rozumieniu art. 11.”;</w:t>
      </w:r>
    </w:p>
    <w:p w:rsidR="009401BA" w:rsidRPr="009401BA" w:rsidRDefault="009401BA" w:rsidP="009401BA">
      <w:pPr>
        <w:pStyle w:val="PKTpunkt"/>
      </w:pPr>
      <w:r w:rsidRPr="009401BA">
        <w:t>11)</w:t>
      </w:r>
      <w:r w:rsidRPr="009401BA">
        <w:tab/>
        <w:t>uchyla się art. 10;</w:t>
      </w:r>
    </w:p>
    <w:p w:rsidR="009401BA" w:rsidRPr="009401BA" w:rsidRDefault="009401BA" w:rsidP="009401BA">
      <w:pPr>
        <w:pStyle w:val="PKTpunkt"/>
      </w:pPr>
      <w:r w:rsidRPr="009401BA">
        <w:t>12)</w:t>
      </w:r>
      <w:r w:rsidRPr="009401BA">
        <w:tab/>
        <w:t>w art. 11:</w:t>
      </w:r>
    </w:p>
    <w:p w:rsidR="009401BA" w:rsidRPr="009401BA" w:rsidRDefault="009401BA" w:rsidP="009401BA">
      <w:pPr>
        <w:pStyle w:val="LITlitera"/>
      </w:pPr>
      <w:r w:rsidRPr="009401BA">
        <w:t>a)</w:t>
      </w:r>
      <w:r w:rsidRPr="009401BA">
        <w:tab/>
        <w:t>ust. 4 otrzymuje brzmienie:</w:t>
      </w:r>
    </w:p>
    <w:p w:rsidR="009401BA" w:rsidRPr="009401BA" w:rsidRDefault="009401BA" w:rsidP="009401BA">
      <w:pPr>
        <w:pStyle w:val="ZLITUSTzmustliter"/>
      </w:pPr>
      <w:r w:rsidRPr="009401BA">
        <w:t>„4.</w:t>
      </w:r>
      <w:r w:rsidRPr="009401BA">
        <w:tab/>
        <w:t>Przepisy ust. 1–3a stosuje się odpowiednio, gdy:</w:t>
      </w:r>
    </w:p>
    <w:p w:rsidR="009401BA" w:rsidRPr="009401BA" w:rsidRDefault="009401BA" w:rsidP="009401BA">
      <w:pPr>
        <w:pStyle w:val="ZLITPKTzmpktliter"/>
      </w:pPr>
      <w:r w:rsidRPr="009401BA">
        <w:t>1)</w:t>
      </w:r>
      <w:r w:rsidRPr="009401BA">
        <w:tab/>
        <w:t>podmiot krajowy, z wyłączeniem Skarbu Państwa oraz jednostek samorządu terytorialnego lub ich związków, bierze udział bezpośrednio lub pośrednio w zarządzaniu innym podmiotem krajowym lub w jego kontroli albo posiada udział w kapitale innego podmiotu krajowego, albo</w:t>
      </w:r>
    </w:p>
    <w:p w:rsidR="009401BA" w:rsidRPr="009401BA" w:rsidRDefault="009401BA" w:rsidP="009401BA">
      <w:pPr>
        <w:pStyle w:val="ZLITPKTzmpktliter"/>
      </w:pPr>
      <w:r w:rsidRPr="009401BA">
        <w:t>2)</w:t>
      </w:r>
      <w:r w:rsidRPr="009401BA">
        <w:tab/>
        <w:t xml:space="preserve">ta sama osoba fizyczna, osoba prawna lub jednostka organizacyjna niemająca osobowości prawnej, z wyłączeniem Skarbu Państwa oraz jednostek samorządu terytorialnego lub ich związków, równocześnie bezpośrednio lub pośrednio bierze udział w zarządzaniu podmiotami </w:t>
      </w:r>
      <w:r w:rsidRPr="009401BA">
        <w:lastRenderedPageBreak/>
        <w:t>krajowymi lub w ich kontroli albo posiada udział w kapitale tych podmiotów.”,</w:t>
      </w:r>
    </w:p>
    <w:p w:rsidR="009401BA" w:rsidRPr="009401BA" w:rsidRDefault="009401BA" w:rsidP="009401BA">
      <w:pPr>
        <w:pStyle w:val="LITlitera"/>
      </w:pPr>
      <w:r w:rsidRPr="009401BA">
        <w:t>b)</w:t>
      </w:r>
      <w:r w:rsidRPr="009401BA">
        <w:tab/>
        <w:t>po ust. 4a dodaje się ust. 4b w brzmieniu:</w:t>
      </w:r>
    </w:p>
    <w:p w:rsidR="009401BA" w:rsidRPr="009401BA" w:rsidRDefault="009401BA" w:rsidP="009401BA">
      <w:pPr>
        <w:pStyle w:val="ZLITUSTzmustliter"/>
      </w:pPr>
      <w:r w:rsidRPr="009401BA">
        <w:t>„4b. W przypadku gdy na wysokość przychodów, o których mowa w art. 7b ust. 1 pkt 1 lit. b–l i lit. m tiret drugie oraz pkt 2–6, oraz przychodów uzyskanych ze zbycia nieruchomości lub praw do takiej nieruchomości wpływ miały powiązania, o których mowa w ust. 1 lub 4, przy szacowaniu wysokości tych przychodów przepisy art. 14 ust. 1 i 2 stosuje się odpowiednio.”,</w:t>
      </w:r>
    </w:p>
    <w:p w:rsidR="009401BA" w:rsidRPr="009401BA" w:rsidRDefault="009401BA" w:rsidP="009401BA">
      <w:pPr>
        <w:pStyle w:val="LITlitera"/>
      </w:pPr>
      <w:r w:rsidRPr="009401BA">
        <w:t>c)</w:t>
      </w:r>
      <w:r w:rsidRPr="009401BA">
        <w:tab/>
        <w:t>w ust. 8 uchyla się pkt 1,</w:t>
      </w:r>
    </w:p>
    <w:p w:rsidR="009401BA" w:rsidRPr="009401BA" w:rsidRDefault="009401BA" w:rsidP="009401BA">
      <w:pPr>
        <w:pStyle w:val="LITlitera"/>
      </w:pPr>
      <w:r w:rsidRPr="009401BA">
        <w:t>d)</w:t>
      </w:r>
      <w:r w:rsidRPr="009401BA">
        <w:tab/>
        <w:t xml:space="preserve">ust. 9 otrzymuje brzmienie: </w:t>
      </w:r>
    </w:p>
    <w:p w:rsidR="009401BA" w:rsidRPr="009401BA" w:rsidRDefault="009401BA" w:rsidP="009401BA">
      <w:pPr>
        <w:pStyle w:val="ZUSTzmustartykuempunktem"/>
      </w:pPr>
      <w:r w:rsidRPr="009401BA">
        <w:t xml:space="preserve">„9. Minister właściwy do spraw finansów publicznych określi, w drodze rozporządzenia: </w:t>
      </w:r>
    </w:p>
    <w:p w:rsidR="009401BA" w:rsidRPr="009401BA" w:rsidRDefault="009401BA" w:rsidP="009401BA">
      <w:pPr>
        <w:pStyle w:val="ZPKTzmpktartykuempunktem"/>
      </w:pPr>
      <w:r w:rsidRPr="009401BA">
        <w:t>1)</w:t>
      </w:r>
      <w:r w:rsidRPr="009401BA">
        <w:tab/>
        <w:t>sposób i tryb określania dochodów w drodze oszacowania,</w:t>
      </w:r>
    </w:p>
    <w:p w:rsidR="009401BA" w:rsidRPr="009401BA" w:rsidRDefault="009401BA" w:rsidP="009401BA">
      <w:pPr>
        <w:pStyle w:val="ZPKTzmpktartykuempunktem"/>
      </w:pPr>
      <w:r w:rsidRPr="009401BA">
        <w:t>2)</w:t>
      </w:r>
      <w:r w:rsidRPr="009401BA">
        <w:tab/>
        <w:t>sposób i tryb eliminowania podwójnego opodatkowania w przypadku korekty zysków przedsiębiorstw powiązanych,</w:t>
      </w:r>
    </w:p>
    <w:p w:rsidR="009401BA" w:rsidRPr="009401BA" w:rsidRDefault="009401BA" w:rsidP="009401BA">
      <w:pPr>
        <w:pStyle w:val="ZPKTzmpktartykuempunktem"/>
      </w:pPr>
      <w:r w:rsidRPr="009401BA">
        <w:t>3)</w:t>
      </w:r>
      <w:r w:rsidRPr="009401BA">
        <w:tab/>
        <w:t>sposób i tryb określania wynagrodzenia z tytułu przeniesienia pomiędzy podmiotami powiązanymi istotnych ekonomicznie funkcji, aktywów lub ryzyk,</w:t>
      </w:r>
    </w:p>
    <w:p w:rsidR="009401BA" w:rsidRPr="009401BA" w:rsidRDefault="009401BA" w:rsidP="009401BA">
      <w:pPr>
        <w:pStyle w:val="ZPKTzmpktartykuempunktem"/>
      </w:pPr>
      <w:r w:rsidRPr="009401BA">
        <w:t>4)</w:t>
      </w:r>
      <w:r w:rsidRPr="009401BA">
        <w:tab/>
        <w:t>tryb stosowania metod określonych w ust. 2 i 3 dla określonych rodzajów transakcji</w:t>
      </w:r>
    </w:p>
    <w:p w:rsidR="009401BA" w:rsidRPr="009401BA" w:rsidRDefault="009401BA" w:rsidP="009401BA">
      <w:pPr>
        <w:pStyle w:val="ZCZWSPPKTzmczciwsppktartykuempunktem"/>
      </w:pPr>
      <w:r w:rsidRPr="009401BA">
        <w:t>– uwzględniając w szczególności wytyczne Organizacji Współpracy Gospodarczej i Rozwoju, postanowienia Konwencji z dnia 23 lipca 1990 r. w sprawie eliminowania podwójnego opodatkowania w przypadku korekty zysków przedsiębiorstw powiązanych i Kodeksu postępowania wspierającego skuteczne wykonanie Konwencji w sprawie unikania podwójnego opodatkowania w przypadku korekty zysków przedsiębiorstw powiązanych (Dz. Urz. UE C 176 z 28.07.2006, str. 8–12).”;</w:t>
      </w:r>
    </w:p>
    <w:p w:rsidR="009401BA" w:rsidRPr="009401BA" w:rsidRDefault="009401BA" w:rsidP="009401BA">
      <w:pPr>
        <w:pStyle w:val="PKTpunkt"/>
      </w:pPr>
      <w:r w:rsidRPr="009401BA">
        <w:t>13)</w:t>
      </w:r>
      <w:r w:rsidRPr="009401BA">
        <w:tab/>
        <w:t>w art. 12:</w:t>
      </w:r>
    </w:p>
    <w:p w:rsidR="009401BA" w:rsidRPr="009401BA" w:rsidRDefault="009401BA" w:rsidP="009401BA">
      <w:pPr>
        <w:pStyle w:val="LITlitera"/>
      </w:pPr>
      <w:r w:rsidRPr="009401BA">
        <w:t>a)</w:t>
      </w:r>
      <w:r w:rsidRPr="009401BA">
        <w:tab/>
        <w:t>w ust. 1:</w:t>
      </w:r>
    </w:p>
    <w:p w:rsidR="009401BA" w:rsidRPr="009401BA" w:rsidRDefault="009401BA" w:rsidP="009401BA">
      <w:pPr>
        <w:pStyle w:val="TIRtiret"/>
      </w:pPr>
      <w:r w:rsidRPr="009401BA">
        <w:t>–</w:t>
      </w:r>
      <w:r w:rsidRPr="009401BA">
        <w:tab/>
        <w:t>uchyla się pkt 4a,</w:t>
      </w:r>
    </w:p>
    <w:p w:rsidR="009401BA" w:rsidRPr="009401BA" w:rsidRDefault="009401BA" w:rsidP="009401BA">
      <w:pPr>
        <w:pStyle w:val="TIRtiret"/>
      </w:pPr>
      <w:r w:rsidRPr="009401BA">
        <w:t>–</w:t>
      </w:r>
      <w:r w:rsidRPr="009401BA">
        <w:tab/>
        <w:t>w pkt 6 w lit. b średnik zastępuje się przecinkiem i dodaje się lit. c w brzmieniu:</w:t>
      </w:r>
    </w:p>
    <w:p w:rsidR="009401BA" w:rsidRPr="009401BA" w:rsidRDefault="009401BA" w:rsidP="009401BA">
      <w:pPr>
        <w:pStyle w:val="ZTIRLITzmlittiret"/>
      </w:pPr>
      <w:r w:rsidRPr="009401BA">
        <w:lastRenderedPageBreak/>
        <w:t>„c)</w:t>
      </w:r>
      <w:r w:rsidRPr="009401BA">
        <w:tab/>
        <w:t>rozwiązanych lub zmniejszonych odpisów na straty kredytowe, o których mowa w art. 16 ust. 1 pkt 26c, zaliczonych uprzednio do kosztów uzyskania przychodów, z zastrzeżeniem ust. 4 pkt 15 lit. b – w bankach stosujących MSR;”,</w:t>
      </w:r>
    </w:p>
    <w:p w:rsidR="009401BA" w:rsidRPr="009401BA" w:rsidRDefault="009401BA" w:rsidP="009401BA">
      <w:pPr>
        <w:pStyle w:val="TIRtiret"/>
      </w:pPr>
      <w:r w:rsidRPr="009401BA">
        <w:t>–</w:t>
      </w:r>
      <w:r w:rsidRPr="009401BA">
        <w:tab/>
        <w:t>w pkt 7 skreśla się wyrazy „– w przypadku wniesienia do spółki albo do spółdzielni wkładu niepieniężnego w innej postaci niż przedsiębiorstwo lub jego zorganizowana część”,</w:t>
      </w:r>
    </w:p>
    <w:p w:rsidR="009401BA" w:rsidRPr="009401BA" w:rsidRDefault="009401BA" w:rsidP="009401BA">
      <w:pPr>
        <w:pStyle w:val="TIRtiret"/>
      </w:pPr>
      <w:r w:rsidRPr="009401BA">
        <w:t>–</w:t>
      </w:r>
      <w:r w:rsidRPr="009401BA">
        <w:tab/>
        <w:t>uchyla się pkt 8 i 8a,</w:t>
      </w:r>
    </w:p>
    <w:p w:rsidR="009401BA" w:rsidRPr="009401BA" w:rsidRDefault="009401BA" w:rsidP="009401BA">
      <w:pPr>
        <w:pStyle w:val="TIRtiret"/>
      </w:pPr>
      <w:r w:rsidRPr="009401BA">
        <w:t>–</w:t>
      </w:r>
      <w:r w:rsidRPr="009401BA">
        <w:tab/>
        <w:t>po pkt 8a dodaje się pkt 8b i 8c w brzmieniu:</w:t>
      </w:r>
    </w:p>
    <w:p w:rsidR="009401BA" w:rsidRPr="009401BA" w:rsidRDefault="009401BA" w:rsidP="009401BA">
      <w:pPr>
        <w:pStyle w:val="ZTIRPKTzmpkttiret"/>
      </w:pPr>
      <w:r w:rsidRPr="009401BA">
        <w:t>„8b)</w:t>
      </w:r>
      <w:r w:rsidRPr="009401BA">
        <w:tab/>
        <w:t>ustalona na dzień podziału wartość emisyjna udziałów (akcji) spółki przejmującej lub nowo zawiązanej przydzielonych udziałowcowi (akcjonariuszowi) spółki dzielonej, jeżeli majątek przejmowany na skutek podziału, a przy podziale przez wydzielenie – majątek przejmowany na skutek podziału lub majątek pozostający w spółce, nie stanowią zorganizowanej części przedsiębiorstwa; przepis art. 14 ust. 2 stosuje się odpowiednio;</w:t>
      </w:r>
    </w:p>
    <w:p w:rsidR="009401BA" w:rsidRPr="009401BA" w:rsidRDefault="009401BA" w:rsidP="009401BA">
      <w:pPr>
        <w:pStyle w:val="ZTIRPKTzmpkttiret"/>
      </w:pPr>
      <w:r w:rsidRPr="009401BA">
        <w:t>8c)</w:t>
      </w:r>
      <w:r w:rsidRPr="009401BA">
        <w:tab/>
        <w:t>ustalona na dzień łączenia lub podziału wartość majątku spółki przejmowanej lub dzielonej otrzymanego przez spółkę przejmującą lub nowo zawiązaną;”,</w:t>
      </w:r>
    </w:p>
    <w:p w:rsidR="009401BA" w:rsidRPr="00527D14" w:rsidRDefault="006B6140" w:rsidP="009401BA">
      <w:pPr>
        <w:pStyle w:val="LITlitera"/>
      </w:pPr>
      <w:r w:rsidRPr="00527D14">
        <w:t>b</w:t>
      </w:r>
      <w:r w:rsidR="009401BA" w:rsidRPr="00527D14">
        <w:t>)</w:t>
      </w:r>
      <w:r w:rsidR="009401BA" w:rsidRPr="00527D14">
        <w:tab/>
        <w:t>po ust. 1c dodaje się ust. 1d w brzmieniu:</w:t>
      </w:r>
    </w:p>
    <w:p w:rsidR="009401BA" w:rsidRPr="00527D14" w:rsidRDefault="009401BA" w:rsidP="009401BA">
      <w:pPr>
        <w:pStyle w:val="ZLITUSTzmustliter"/>
      </w:pPr>
      <w:r w:rsidRPr="00527D14">
        <w:t>„1d. Przepisy ust. 1 pkt 4d, 4e i 5a stosuje się odpowiednio do tworzonych przez podatników stosujących MSR odpisów na utratę wartości należności, w zakresie i na zasadach określonych tymi przepisami.”,</w:t>
      </w:r>
    </w:p>
    <w:p w:rsidR="009401BA" w:rsidRPr="009401BA" w:rsidRDefault="006B6140" w:rsidP="009401BA">
      <w:pPr>
        <w:pStyle w:val="LITlitera"/>
      </w:pPr>
      <w:r>
        <w:t>c</w:t>
      </w:r>
      <w:r w:rsidR="009401BA" w:rsidRPr="009401BA">
        <w:t>)</w:t>
      </w:r>
      <w:r w:rsidR="009401BA" w:rsidRPr="009401BA">
        <w:tab/>
        <w:t>ust. 3 otrzymuje brzmienie:</w:t>
      </w:r>
    </w:p>
    <w:p w:rsidR="009401BA" w:rsidRPr="009401BA" w:rsidRDefault="009401BA" w:rsidP="009401BA">
      <w:pPr>
        <w:pStyle w:val="ZLITUSTzmustliter"/>
      </w:pPr>
      <w:r w:rsidRPr="009401BA">
        <w:t>„3. Za przychody związane z działalnością gospodarczą i z działami specjalnymi produkcji rolnej, osiągnięte w roku podatkowym, a także za przychody uzyskane z zysków kapitałowych, z wyłączeniem przychodów, o których mowa w art. 7b ust. 1 pkt 1, uważa się także należne przychody, choćby nie zostały jeszcze faktycznie otrzymane, po wyłączeniu wartości zwróconych towarów, udzielonych bonifikat i skont.”,</w:t>
      </w:r>
    </w:p>
    <w:p w:rsidR="009401BA" w:rsidRPr="009401BA" w:rsidRDefault="006B6140" w:rsidP="009401BA">
      <w:pPr>
        <w:pStyle w:val="LITlitera"/>
      </w:pPr>
      <w:r>
        <w:t>d</w:t>
      </w:r>
      <w:r w:rsidR="009401BA" w:rsidRPr="009401BA">
        <w:t>)</w:t>
      </w:r>
      <w:r w:rsidR="009401BA" w:rsidRPr="009401BA">
        <w:tab/>
        <w:t>w ust. 4:</w:t>
      </w:r>
    </w:p>
    <w:p w:rsidR="009401BA" w:rsidRPr="009401BA" w:rsidRDefault="009401BA" w:rsidP="009401BA">
      <w:pPr>
        <w:pStyle w:val="TIRtiret"/>
      </w:pPr>
      <w:r w:rsidRPr="009401BA">
        <w:t>–</w:t>
      </w:r>
      <w:r w:rsidRPr="009401BA">
        <w:tab/>
        <w:t>po pkt 3d dodaje się pkt 3e i 3f w brzmieniu:</w:t>
      </w:r>
    </w:p>
    <w:p w:rsidR="009401BA" w:rsidRPr="009401BA" w:rsidRDefault="009401BA" w:rsidP="009401BA">
      <w:pPr>
        <w:pStyle w:val="ZTIRPKTzmpkttiret"/>
      </w:pPr>
      <w:r w:rsidRPr="009401BA">
        <w:t>„3e)</w:t>
      </w:r>
      <w:r w:rsidRPr="009401BA">
        <w:tab/>
        <w:t xml:space="preserve">wartości majątku spółki przejmowanej lub dzielonej otrzymanego przez spółkę przejmującą odpowiadającej wartości emisyjnej </w:t>
      </w:r>
      <w:r w:rsidRPr="009401BA">
        <w:lastRenderedPageBreak/>
        <w:t>udziałów (akcji) przydzielonych udziałowcom (akcjonariuszom) spółek łączonych lub spółki dzielonej;</w:t>
      </w:r>
    </w:p>
    <w:p w:rsidR="009401BA" w:rsidRPr="009401BA" w:rsidRDefault="009401BA" w:rsidP="009401BA">
      <w:pPr>
        <w:pStyle w:val="ZTIRPKTzmpkttiret"/>
      </w:pPr>
      <w:r w:rsidRPr="009401BA">
        <w:t>3f)</w:t>
      </w:r>
      <w:r w:rsidRPr="009401BA">
        <w:tab/>
        <w:t>wartości majątku spółki przejmowanej lub dzielonej, odpowiadającej procentowemu udziałowi spółki przejmującej w kapitale zakładowym spółki przejmowanej lub dzielonej, określonemu na ostatni dzień poprzedzający dzień łączenia lub podziału, otrzymanego przez spółkę przejmującą posiadającą w kapitale zakładowym spółki przejmowanej lub dzielonej udział w wysokości nie mniejszej niż 10%;”,</w:t>
      </w:r>
    </w:p>
    <w:p w:rsidR="009401BA" w:rsidRPr="009401BA" w:rsidRDefault="009401BA" w:rsidP="009401BA">
      <w:pPr>
        <w:pStyle w:val="TIRtiret"/>
      </w:pPr>
      <w:r w:rsidRPr="009401BA">
        <w:t>–</w:t>
      </w:r>
      <w:r w:rsidRPr="009401BA">
        <w:tab/>
        <w:t>pkt 12 otrzymuje brzmienie:</w:t>
      </w:r>
    </w:p>
    <w:p w:rsidR="009401BA" w:rsidRPr="009401BA" w:rsidRDefault="009401BA" w:rsidP="009401BA">
      <w:pPr>
        <w:pStyle w:val="ZTIRPKTzmpkttiret"/>
      </w:pPr>
      <w:r w:rsidRPr="009401BA">
        <w:t>„12)</w:t>
      </w:r>
      <w:r w:rsidRPr="009401BA">
        <w:tab/>
        <w:t>w przypadku połączenia lub podziału spółek, z zastrzeżeniem ust. 1 pkt 8b, przychodu wspólnika spółki przejmowanej lub dzielonej stanowiącego wartość emisyjną udziałów (akcji) przydzielonych przez spółkę przejmującą lub nowo zawiązaną;”,</w:t>
      </w:r>
    </w:p>
    <w:p w:rsidR="009401BA" w:rsidRPr="009401BA" w:rsidRDefault="009401BA" w:rsidP="009401BA">
      <w:pPr>
        <w:pStyle w:val="TIRtiret"/>
      </w:pPr>
      <w:r w:rsidRPr="009401BA">
        <w:t>–</w:t>
      </w:r>
      <w:r w:rsidRPr="009401BA">
        <w:tab/>
        <w:t>w pkt 15 lit. a i b otrzymują brzmienie:</w:t>
      </w:r>
    </w:p>
    <w:p w:rsidR="009401BA" w:rsidRPr="009401BA" w:rsidRDefault="009401BA" w:rsidP="009401BA">
      <w:pPr>
        <w:pStyle w:val="ZTIRLITzmlittiret"/>
      </w:pPr>
      <w:r w:rsidRPr="009401BA">
        <w:t>„a)</w:t>
      </w:r>
      <w:r w:rsidRPr="009401BA">
        <w:tab/>
        <w:t>przychodów określonych zgodnie z ust. 1 pkt 7 – w przypadku objęcia udziałów (akcji) przedsiębiorców objętych programem restrukturyzacji realizowanym na podstawie odrębnych ustaw w zamian za wkład niepieniężny w postaci wierzytelności z tytułu kredytów (pożyczek) udzielonych tym przedsiębiorcom, na które utworzono rezerwy albo odpisy na straty kredytowe, zaliczone uprzednio do kosztów uzyskania przychodów; w przypadku odpłatnego zbycia tych udziałów (akcji) nie ustala się kosztów uzyskania przychodów,</w:t>
      </w:r>
    </w:p>
    <w:p w:rsidR="009401BA" w:rsidRPr="009401BA" w:rsidRDefault="009401BA" w:rsidP="009401BA">
      <w:pPr>
        <w:pStyle w:val="ZTIRLITzmlittiret"/>
      </w:pPr>
      <w:r w:rsidRPr="009401BA">
        <w:t>b)</w:t>
      </w:r>
      <w:r w:rsidRPr="009401BA">
        <w:tab/>
        <w:t>zaliczonych uprzednio do kosztów uzyskania przychodów rezerw albo odpisów na straty kredytowe, rozwiązanych lub zmniejszonych w wyniku zamiany wierzytelności z tytułu kredytów (pożyczek) na udziały (akcje) przedsiębiorców objętych programem restrukturyzacji na podstawie odrębnych ustaw,”,</w:t>
      </w:r>
    </w:p>
    <w:p w:rsidR="009401BA" w:rsidRPr="009401BA" w:rsidRDefault="009401BA" w:rsidP="009401BA">
      <w:pPr>
        <w:pStyle w:val="TIRtiret"/>
      </w:pPr>
      <w:r w:rsidRPr="009401BA">
        <w:t>–</w:t>
      </w:r>
      <w:r w:rsidRPr="009401BA">
        <w:tab/>
        <w:t>pkt 25 otrzymuje brzmienie:</w:t>
      </w:r>
    </w:p>
    <w:p w:rsidR="009401BA" w:rsidRPr="009401BA" w:rsidRDefault="009401BA" w:rsidP="009401BA">
      <w:pPr>
        <w:pStyle w:val="ZTIRPKTzmpkttiret"/>
      </w:pPr>
      <w:r w:rsidRPr="009401BA">
        <w:t>„25)</w:t>
      </w:r>
      <w:r w:rsidRPr="009401BA">
        <w:tab/>
        <w:t>wartości, o której mowa w ust. 1 pkt 7, jeżeli przedmiotem wkładu niepieniężnego do:</w:t>
      </w:r>
    </w:p>
    <w:p w:rsidR="009401BA" w:rsidRPr="009401BA" w:rsidRDefault="009401BA" w:rsidP="009401BA">
      <w:pPr>
        <w:pStyle w:val="ZTIRLITwPKTzmlitwpkttiret"/>
      </w:pPr>
      <w:r w:rsidRPr="009401BA">
        <w:t>a)</w:t>
      </w:r>
      <w:r w:rsidRPr="009401BA">
        <w:tab/>
        <w:t>spółki kapitałowej jest komercjalizowana własność intelektualna wniesiona przez podmiot komercjalizujący,</w:t>
      </w:r>
    </w:p>
    <w:p w:rsidR="009401BA" w:rsidRPr="009401BA" w:rsidRDefault="009401BA" w:rsidP="009401BA">
      <w:pPr>
        <w:pStyle w:val="ZTIRLITwPKTzmlitwpkttiret"/>
      </w:pPr>
      <w:r w:rsidRPr="009401BA">
        <w:lastRenderedPageBreak/>
        <w:t>b)</w:t>
      </w:r>
      <w:r w:rsidRPr="009401BA">
        <w:tab/>
        <w:t>spółki albo spółdzielni jest przedsiębiorstwo lub jego zorganizowana część;”,</w:t>
      </w:r>
    </w:p>
    <w:p w:rsidR="009401BA" w:rsidRPr="009401BA" w:rsidRDefault="006B6140" w:rsidP="009401BA">
      <w:pPr>
        <w:pStyle w:val="LITlitera"/>
      </w:pPr>
      <w:r>
        <w:t>e</w:t>
      </w:r>
      <w:r w:rsidR="009401BA" w:rsidRPr="009401BA">
        <w:t>)</w:t>
      </w:r>
      <w:r w:rsidR="009401BA" w:rsidRPr="009401BA">
        <w:tab/>
        <w:t>po ust. 4b dodaje się ust. 4ba w brzmieniu:</w:t>
      </w:r>
    </w:p>
    <w:p w:rsidR="009401BA" w:rsidRPr="009401BA" w:rsidRDefault="009401BA" w:rsidP="009401BA">
      <w:pPr>
        <w:pStyle w:val="ZLITUSTzmustliter"/>
      </w:pPr>
      <w:r w:rsidRPr="009401BA">
        <w:t>„4ba.</w:t>
      </w:r>
      <w:r w:rsidRPr="009401BA">
        <w:tab/>
        <w:t xml:space="preserve"> Przepisy ust. 1 pkt 4d, 4e i 5a stosuje się również w przypadku odpłatnego zbycia wierzytelności lub jej części, w tym w sposób określony w ust. 1 pkt 7.”,</w:t>
      </w:r>
    </w:p>
    <w:p w:rsidR="009401BA" w:rsidRPr="009401BA" w:rsidRDefault="006B6140" w:rsidP="009401BA">
      <w:pPr>
        <w:pStyle w:val="LITlitera"/>
      </w:pPr>
      <w:r>
        <w:t>f</w:t>
      </w:r>
      <w:r w:rsidR="009401BA" w:rsidRPr="009401BA">
        <w:t>)</w:t>
      </w:r>
      <w:r w:rsidR="009401BA" w:rsidRPr="009401BA">
        <w:tab/>
        <w:t>dodaje się ust. 13–16 w brzmieniu:</w:t>
      </w:r>
    </w:p>
    <w:p w:rsidR="009401BA" w:rsidRPr="009401BA" w:rsidRDefault="009401BA" w:rsidP="009401BA">
      <w:pPr>
        <w:pStyle w:val="ZLITUSTzmustliter"/>
      </w:pPr>
      <w:r w:rsidRPr="009401BA">
        <w:t>„13. Przepisów ust. 4 pkt 3e, 3f, 12 i pkt 25 lit. b oraz ust. 4d nie stosuje się w przypadkach, gdy głównym lub jednym z głównych celów połączenia spółek, podziału spółek, wymiany udziałów lub wniesienia wkładu niepieniężnego jest uniknięcie lub uchylenie się od opodatkowania.</w:t>
      </w:r>
    </w:p>
    <w:p w:rsidR="009401BA" w:rsidRPr="009401BA" w:rsidRDefault="009401BA" w:rsidP="009401BA">
      <w:pPr>
        <w:pStyle w:val="ZLITUSTzmustliter"/>
      </w:pPr>
      <w:r w:rsidRPr="009401BA">
        <w:t>14. Jeżeli połączenie spółek, podział spółek, wymiana udziałów lub wniesienie wkładu niepieniężnego nie zostały przeprowadzone z uzasadnionych przyczyn ekonomicznych, dla celów ust. 13 domniemywa się, że głównym lub jednym z głównych celów tych czynności jest uniknięcie lub uchylenie się od opodatkowania.</w:t>
      </w:r>
    </w:p>
    <w:p w:rsidR="009401BA" w:rsidRPr="009401BA" w:rsidRDefault="009401BA" w:rsidP="009401BA">
      <w:pPr>
        <w:pStyle w:val="ZLITUSTzmustliter"/>
      </w:pPr>
      <w:r w:rsidRPr="009401BA">
        <w:t>15. Przepisy ust. 4 pkt 3e, 3f, 12 i pkt 25 lit. b mają zastosowanie wyłącznie do spółek będących podatnikami, o których mowa w:</w:t>
      </w:r>
    </w:p>
    <w:p w:rsidR="009401BA" w:rsidRPr="009401BA" w:rsidRDefault="009401BA" w:rsidP="009401BA">
      <w:pPr>
        <w:pStyle w:val="ZLITPKTzmpktliter"/>
      </w:pPr>
      <w:r w:rsidRPr="009401BA">
        <w:t>1)</w:t>
      </w:r>
      <w:r w:rsidRPr="009401BA">
        <w:tab/>
        <w:t>art. 3 ust. 1, przejmujących majątek innych spółek mających siedzibę lub zarząd na terytorium Rzeczypospolitej Polskiej albo</w:t>
      </w:r>
    </w:p>
    <w:p w:rsidR="009401BA" w:rsidRPr="009401BA" w:rsidRDefault="009401BA" w:rsidP="009401BA">
      <w:pPr>
        <w:pStyle w:val="ZLITPKTzmpktliter"/>
      </w:pPr>
      <w:r w:rsidRPr="009401BA">
        <w:t>2)</w:t>
      </w:r>
      <w:r w:rsidRPr="009401BA">
        <w:tab/>
        <w:t>art. 3 ust. 1, przejmujących majątek spółek podlegających w państwie członkowskim Unii Europejskiej lub w innym państwie należącym do Europejskiego Obszaru Gospodarczego opodatkowaniu od całości swoich dochodów, bez względu na miejsce ich osiągania, albo</w:t>
      </w:r>
    </w:p>
    <w:p w:rsidR="009401BA" w:rsidRPr="009401BA" w:rsidRDefault="009401BA" w:rsidP="009401BA">
      <w:pPr>
        <w:pStyle w:val="ZLITPKTzmpktliter"/>
      </w:pPr>
      <w:r w:rsidRPr="009401BA">
        <w:t>3)</w:t>
      </w:r>
      <w:r w:rsidRPr="009401BA">
        <w:tab/>
        <w:t>art. 3 ust. 2, podlegających w państwie członkowskim Unii Europejskiej lub w innym państwie należącym do Europejskiego Obszaru Gospodarczego opodatkowaniu od całości swoich dochodów, bez względu na miejsce ich osiągania, przejmujących majątek spółek będących podatnikami, o których mowa w art. 3 ust. 1.</w:t>
      </w:r>
    </w:p>
    <w:p w:rsidR="009401BA" w:rsidRPr="009401BA" w:rsidRDefault="009401BA" w:rsidP="009401BA">
      <w:pPr>
        <w:pStyle w:val="ZLITUSTzmustliter"/>
      </w:pPr>
      <w:r w:rsidRPr="009401BA">
        <w:t>16. Przepisy ust. 4 pkt 3e, 3f, 12 i pkt 25 lit. b oraz ust. 4d stosuje się odpowiednio do podmiotów wymienionych w załączniku nr 3 do ustawy.”;</w:t>
      </w:r>
    </w:p>
    <w:p w:rsidR="009401BA" w:rsidRPr="009401BA" w:rsidRDefault="009401BA" w:rsidP="009401BA">
      <w:pPr>
        <w:pStyle w:val="PKTpunkt"/>
      </w:pPr>
      <w:r w:rsidRPr="009401BA">
        <w:t>14)</w:t>
      </w:r>
      <w:r w:rsidRPr="009401BA">
        <w:tab/>
        <w:t>w art. 14:</w:t>
      </w:r>
    </w:p>
    <w:p w:rsidR="009401BA" w:rsidRPr="009401BA" w:rsidRDefault="009401BA" w:rsidP="009401BA">
      <w:pPr>
        <w:pStyle w:val="LITlitera"/>
      </w:pPr>
      <w:r w:rsidRPr="009401BA">
        <w:t>a)</w:t>
      </w:r>
      <w:r w:rsidRPr="009401BA">
        <w:tab/>
        <w:t>ust. 1–3 otrzymują brzmienie:</w:t>
      </w:r>
    </w:p>
    <w:p w:rsidR="009401BA" w:rsidRPr="009401BA" w:rsidRDefault="009401BA" w:rsidP="009401BA">
      <w:pPr>
        <w:pStyle w:val="ZLITUSTzmustliter"/>
      </w:pPr>
      <w:r w:rsidRPr="009401BA">
        <w:lastRenderedPageBreak/>
        <w:t>„1. Przychodem z odpłatnego zbycia rzeczy, praw majątkowych lub świadczenia usług jest ich wartość wyrażona w cenie określonej w umowie. Jeżeli jednak cena bez uzasadnionych przyczyn ekonomicznych znacznie odbiega od wartości rynkowej tych rzeczy, praw lub usług, organ podatkowy określa ten przychód w wysokości wartości rynkowej.</w:t>
      </w:r>
    </w:p>
    <w:p w:rsidR="009401BA" w:rsidRPr="009401BA" w:rsidRDefault="009401BA" w:rsidP="009401BA">
      <w:pPr>
        <w:pStyle w:val="ZLITUSTzmustliter"/>
      </w:pPr>
      <w:r w:rsidRPr="009401BA">
        <w:t>2. Wartość rynkową, o której mowa w ust. 1, rzeczy, praw majątkowych lub usług określa się na podstawie cen rynkowych stosowanych w obrocie rzeczami, prawami lub usługami tego samego rodzaju i gatunku, z uwzględnieniem w szczególności ich stanu i stopnia zużycia oraz czasu i miejsca zbycia albo świadczenia.</w:t>
      </w:r>
    </w:p>
    <w:p w:rsidR="009401BA" w:rsidRPr="009401BA" w:rsidRDefault="009401BA" w:rsidP="009401BA">
      <w:pPr>
        <w:pStyle w:val="ZLITUSTzmustliter"/>
      </w:pPr>
      <w:r w:rsidRPr="009401BA">
        <w:t>3. Jeżeli wartość wyrażona w cenie określonej w umowie znacznie odbiega od wartości rynkowej tych rzeczy, praw lub usług, organ podatkowy wzywa strony umowy do zmiany tej wartości lub wskazania przyczyn uzasadniających podanie ceny znacznie odbiegającej od wartości rynkowej. W razie nieudzielenia odpowiedzi, niedokonania zmiany wartości lub niewskazania przyczyn, które uzasadniają podanie ceny znacznie odbiegającej od wartości rynkowej, organ podatkowy określa wartość z uwzględnieniem opinii biegłego. Jeżeli wartość określona w ten sposób odbiega co najmniej o 33% od wartości wyrażonej w cenie, koszty opinii biegłego ponosi zbywający albo świadczący usługi.”,</w:t>
      </w:r>
    </w:p>
    <w:p w:rsidR="009401BA" w:rsidRPr="009401BA" w:rsidRDefault="009401BA" w:rsidP="009401BA">
      <w:pPr>
        <w:pStyle w:val="LITlitera"/>
      </w:pPr>
      <w:r w:rsidRPr="009401BA">
        <w:t>b)</w:t>
      </w:r>
      <w:r w:rsidRPr="009401BA">
        <w:tab/>
        <w:t>dodaje się ust. 6 w brzmieniu:</w:t>
      </w:r>
    </w:p>
    <w:p w:rsidR="009401BA" w:rsidRPr="009401BA" w:rsidRDefault="009401BA" w:rsidP="009401BA">
      <w:pPr>
        <w:pStyle w:val="ZLITUSTzmustliter"/>
      </w:pPr>
      <w:r w:rsidRPr="009401BA">
        <w:t>„6. Przepisy ust. 1–3 stosuje się również do nieodpłatnego zbycia rzeczy lub praw majątkowych na rzecz podmiotu, w którym podatnik lub podatnik wraz z podmiotami powiązanymi w rozumieniu art. 11, posiada udział w wysokości co najmniej 95%, z wyjątkiem nieodpłatnego zbycia rzeczy lub praw organizacjom, o których mowa w art. 3 ust. 2 i 3 ustawy z dnia 24 kwietnia 2003 r. o działalności pożytku publicznego i o wolontariacie (Dz. U. z 2016 r. poz. 1817 i 1948 oraz z 2017 r. poz. 60 i 573), lub równoważnym organizacjom, określonym w przepisach regulujących działalność pożytku publicznego, obowiązujących w innym niż Rzeczpospolita Polska państwie członkowskim Unii Europejskiej lub innym państwie należącym do Europejskiego Obszaru Gospodarczego, prowadzącym działalność pożytku publicznego w sferze zadań publicznych, realizującym cele określone w art. 4 tej ustawy, z przeznaczeniem na te cele.”;</w:t>
      </w:r>
    </w:p>
    <w:p w:rsidR="009401BA" w:rsidRPr="009401BA" w:rsidRDefault="009401BA" w:rsidP="009401BA">
      <w:pPr>
        <w:pStyle w:val="PKTpunkt"/>
      </w:pPr>
      <w:r w:rsidRPr="009401BA">
        <w:lastRenderedPageBreak/>
        <w:t>15)</w:t>
      </w:r>
      <w:r w:rsidRPr="009401BA">
        <w:tab/>
        <w:t>w art. 15:</w:t>
      </w:r>
    </w:p>
    <w:p w:rsidR="009401BA" w:rsidRPr="009401BA" w:rsidRDefault="009401BA" w:rsidP="009401BA">
      <w:pPr>
        <w:pStyle w:val="LITlitera"/>
      </w:pPr>
      <w:r w:rsidRPr="009401BA">
        <w:t>a)</w:t>
      </w:r>
      <w:r w:rsidRPr="009401BA">
        <w:tab/>
        <w:t>w ust. 1 zdanie pierwsze otrzymuje brzmienie:</w:t>
      </w:r>
    </w:p>
    <w:p w:rsidR="009401BA" w:rsidRPr="009401BA" w:rsidRDefault="009401BA" w:rsidP="009401BA">
      <w:pPr>
        <w:pStyle w:val="ZLITFRAGzmlitfragmentunpzdanialiter"/>
      </w:pPr>
      <w:r w:rsidRPr="009401BA">
        <w:t>„Kosztami uzyskania przychodów są koszty poniesione w celu osiągnięcia przychodów ze źródła przychodów lub w celu zachowania albo zabezpieczenia źródła przychodów, z wyjątkiem kosztów wymienionych w art. 16 ust. 1.”,</w:t>
      </w:r>
    </w:p>
    <w:p w:rsidR="009401BA" w:rsidRPr="009401BA" w:rsidRDefault="009401BA" w:rsidP="009401BA">
      <w:pPr>
        <w:pStyle w:val="LITlitera"/>
      </w:pPr>
      <w:r w:rsidRPr="009401BA">
        <w:t>b)</w:t>
      </w:r>
      <w:r w:rsidRPr="009401BA">
        <w:tab/>
        <w:t>w ust. 1h pkt 1 i 2 otrzymują brzmienie:</w:t>
      </w:r>
    </w:p>
    <w:p w:rsidR="009401BA" w:rsidRPr="009401BA" w:rsidRDefault="009401BA" w:rsidP="009401BA">
      <w:pPr>
        <w:pStyle w:val="ZLITPKTzmpktliter"/>
      </w:pPr>
      <w:r w:rsidRPr="009401BA">
        <w:t>„1)</w:t>
      </w:r>
      <w:r w:rsidRPr="009401BA">
        <w:tab/>
        <w:t>rezerwa na ryzyko ogólne tworzona w roku podatkowym zgodnie z art. 130 ustawy z dnia 29 sierpnia 1997 r. – Prawo bankowe;</w:t>
      </w:r>
    </w:p>
    <w:p w:rsidR="009401BA" w:rsidRPr="009401BA" w:rsidRDefault="009401BA" w:rsidP="009401BA">
      <w:pPr>
        <w:pStyle w:val="ZLITPKTzmpktliter"/>
      </w:pPr>
      <w:r w:rsidRPr="009401BA">
        <w:t>2)</w:t>
      </w:r>
      <w:r w:rsidRPr="009401BA">
        <w:tab/>
        <w:t>strata ze zbycia funduszowi sekurytyzacyjnemu albo towarzystwu funduszy inwestycyjnych tworzącemu fundusz sekurytyzacyjny wierzytelności z tytułu kredytów (pożyczek), stanowiąca różnicę pomiędzy kwotą uzyskaną ze zbycia a wartością wierzytelności z tytułu udzielonego przez bank kredytu (pożyczki) – do wysokości kwoty udzielonego kredytu (pożyczki), z wyłączeniem odsetek, prowizji i opłat, jeżeli opóźnienie w spłacie kapitału tego kredytu (pożyczki) lub odsetek przekracza 12 miesięcy;”,</w:t>
      </w:r>
    </w:p>
    <w:p w:rsidR="009401BA" w:rsidRPr="009401BA" w:rsidRDefault="009401BA" w:rsidP="009401BA">
      <w:pPr>
        <w:pStyle w:val="LITlitera"/>
      </w:pPr>
      <w:r w:rsidRPr="009401BA">
        <w:t>c)</w:t>
      </w:r>
      <w:r w:rsidRPr="009401BA">
        <w:tab/>
        <w:t>ust. 1m otrzymuje brzmienie:</w:t>
      </w:r>
    </w:p>
    <w:p w:rsidR="009401BA" w:rsidRPr="009401BA" w:rsidRDefault="009401BA" w:rsidP="009401BA">
      <w:pPr>
        <w:pStyle w:val="ZLITUSTzmustliter"/>
      </w:pPr>
      <w:r w:rsidRPr="009401BA">
        <w:t>„1m. W przypadku odpłatnego zbycia udziałów (akcji) objętych w wyniku podziału, o którym mowa w art. 12 ust. 1 pkt 8b, kosztem uzyskania przychodu z odpłatnego zbycia udziałów (akcji) w spółce przejmującej lub nowo zawiązanej jest ich wartość emisyjna.”,</w:t>
      </w:r>
    </w:p>
    <w:p w:rsidR="009401BA" w:rsidRPr="009401BA" w:rsidRDefault="009401BA" w:rsidP="009401BA">
      <w:pPr>
        <w:pStyle w:val="LITlitera"/>
      </w:pPr>
      <w:r w:rsidRPr="009401BA">
        <w:t>d)</w:t>
      </w:r>
      <w:r w:rsidRPr="009401BA">
        <w:tab/>
        <w:t>po ust. 1m dodaje się ust. 1ma w brzmieniu:</w:t>
      </w:r>
    </w:p>
    <w:p w:rsidR="009401BA" w:rsidRPr="009401BA" w:rsidRDefault="009401BA" w:rsidP="009401BA">
      <w:pPr>
        <w:pStyle w:val="ZLITUSTzmustliter"/>
      </w:pPr>
      <w:r w:rsidRPr="009401BA">
        <w:t>„1ma. W przypadku podziału spółki, o którym mowa w art. 12 ust. 1 pkt 8b, kosztem uzyskania przychodów udziałowca (akcjonariusza) spółki dzielonej są koszty nabycia lub objęcia udziałów (akcji) w spółce dzielonej, obliczone zgodnie z ust. 1k albo art. 16 ust. 1 pkt 8. Jeżeli podział spółki następuje przez wydzielenie, koszt ten ustala się w takiej proporcji, w jakiej pozostaje wartość wydzielanej części majątku spółki dzielonej do wartości jej majątku bezpośrednio przed podziałem. Pozostała część kwoty tych kosztów stanowi koszt uzyskania przychodów z odpłatnego zbycia udziałów (akcji) spółki dzielonej przez wydzielenie.”,</w:t>
      </w:r>
    </w:p>
    <w:p w:rsidR="009401BA" w:rsidRPr="009401BA" w:rsidRDefault="009401BA" w:rsidP="009401BA">
      <w:pPr>
        <w:pStyle w:val="LITlitera"/>
      </w:pPr>
      <w:r w:rsidRPr="009401BA">
        <w:t>e)</w:t>
      </w:r>
      <w:r w:rsidRPr="009401BA">
        <w:tab/>
        <w:t>w ust. 1za pkt 2 otrzymuje brzmienie:</w:t>
      </w:r>
    </w:p>
    <w:p w:rsidR="009401BA" w:rsidRPr="009401BA" w:rsidRDefault="009401BA" w:rsidP="009401BA">
      <w:pPr>
        <w:pStyle w:val="ZLITPKTzmpktliter"/>
      </w:pPr>
      <w:r w:rsidRPr="009401BA">
        <w:t>„2)</w:t>
      </w:r>
      <w:r w:rsidRPr="009401BA">
        <w:tab/>
        <w:t>z tytułu:</w:t>
      </w:r>
    </w:p>
    <w:p w:rsidR="009401BA" w:rsidRPr="009401BA" w:rsidRDefault="009401BA" w:rsidP="009401BA">
      <w:pPr>
        <w:pStyle w:val="ZLITLITwPKTzmlitwpktliter"/>
      </w:pPr>
      <w:r w:rsidRPr="009401BA">
        <w:lastRenderedPageBreak/>
        <w:t>a)</w:t>
      </w:r>
      <w:r w:rsidRPr="009401BA">
        <w:tab/>
        <w:t>prowadzenia zakładowego żłobka, zakładowego klubu dziecięcego lub zakładowego przedszkola, do wysokości nieprzekraczającej miesięcznie kwoty 1000 zł na każde dziecko pracownika, o którym mowa w art. 27f ust. 1 ustawy z dnia 26 lipca 1991 r. o podatku dochodowym od osób fizycznych (Dz. U. z 2016 r. poz. 2032, z późn. zm.</w:t>
      </w:r>
      <w:r w:rsidRPr="009401BA">
        <w:rPr>
          <w:rStyle w:val="Odwoanieprzypisudolnego"/>
        </w:rPr>
        <w:footnoteReference w:id="5"/>
      </w:r>
      <w:r w:rsidRPr="009401BA">
        <w:rPr>
          <w:rStyle w:val="IGindeksgrny"/>
        </w:rPr>
        <w:t>)</w:t>
      </w:r>
      <w:r w:rsidRPr="009401BA">
        <w:t>), uczęszczające do zakładowego żłobka, zakładowego klubu dziecięcego lub zakładowego przedszkola,</w:t>
      </w:r>
    </w:p>
    <w:p w:rsidR="009401BA" w:rsidRPr="009401BA" w:rsidRDefault="009401BA" w:rsidP="009401BA">
      <w:pPr>
        <w:pStyle w:val="ZLITLITwPKTzmlitwpktliter"/>
      </w:pPr>
      <w:r w:rsidRPr="009401BA">
        <w:t>b)</w:t>
      </w:r>
      <w:r w:rsidRPr="009401BA">
        <w:tab/>
        <w:t>dofinansowania pracownikowi wydatków związanych z objęciem dziecka pracownika opieką sprawowaną przez dziennego opiekuna lub uczęszczaniem dziecka pracownika do żłobka, klubu dziecięcego lub przedszkola, do wysokości nieprzekraczającej kwoty wydatków poniesionych i udokumentowanych przez pracownika, miesięcznie nie więcej niż kwota 1000 zł na każde dziecko, o którym mowa w art. 27f ust. 1 ustawy z dnia 26 lipca 1991 r. o podatku dochodowym od osób fizycznych.”,</w:t>
      </w:r>
    </w:p>
    <w:p w:rsidR="009401BA" w:rsidRPr="009401BA" w:rsidRDefault="009401BA" w:rsidP="009401BA">
      <w:pPr>
        <w:pStyle w:val="LITlitera"/>
      </w:pPr>
      <w:r w:rsidRPr="009401BA">
        <w:t>f)</w:t>
      </w:r>
      <w:r w:rsidRPr="009401BA">
        <w:tab/>
        <w:t>ust. 2 otrzymuje brzmienie:</w:t>
      </w:r>
    </w:p>
    <w:p w:rsidR="009401BA" w:rsidRPr="009401BA" w:rsidRDefault="009401BA" w:rsidP="009401BA">
      <w:pPr>
        <w:pStyle w:val="ZLITUSTzmustliter"/>
      </w:pPr>
      <w:r w:rsidRPr="009401BA">
        <w:t>„2. Jeżeli podatnik ponosi koszty uzyskania przychodów ze źródeł, z których dochody podlegają opodatkowaniu podatkiem dochodowym, oraz koszty związane z przychodami ze źródeł, z których dochody nie podlegają opodatkowaniu podatkiem dochodowym lub są zwolnione z podatku dochodowego, a nie jest możliwe przypisanie danych kosztów do źródła przychodów, koszty te ustala się w takim stosunku, w jakim pozostają osiągnięte w roku podatkowym przychody z tych źródeł w ogólnej kwocie przychodów. Przepis art. 7 ust. 3 pkt 3 stosuje się odpowiednio.”,</w:t>
      </w:r>
    </w:p>
    <w:p w:rsidR="009401BA" w:rsidRPr="009401BA" w:rsidRDefault="009401BA" w:rsidP="009401BA">
      <w:pPr>
        <w:pStyle w:val="LITlitera"/>
      </w:pPr>
      <w:r w:rsidRPr="009401BA">
        <w:t>g)</w:t>
      </w:r>
      <w:r w:rsidRPr="009401BA">
        <w:tab/>
        <w:t>po ust. 2a dodaje się ust. 2b w brzmieniu:</w:t>
      </w:r>
    </w:p>
    <w:p w:rsidR="009401BA" w:rsidRPr="009401BA" w:rsidRDefault="009401BA" w:rsidP="009401BA">
      <w:pPr>
        <w:pStyle w:val="ZLITUSTzmustliter"/>
      </w:pPr>
      <w:r w:rsidRPr="009401BA">
        <w:t>„2b. W przypadku gdy podatnik uzyskuje przychody z zysków kapitałowych oraz przychody z innych źródeł przychodów, przepisy ust. 2 i 2a stosuje się także do przypisywania do każdego z tych źródeł kosztów innych niż bezpośrednio związane z przychodami.”;</w:t>
      </w:r>
    </w:p>
    <w:p w:rsidR="009401BA" w:rsidRPr="009401BA" w:rsidRDefault="009401BA" w:rsidP="009401BA">
      <w:pPr>
        <w:pStyle w:val="PKTpunkt"/>
      </w:pPr>
      <w:r w:rsidRPr="009401BA">
        <w:t>16)</w:t>
      </w:r>
      <w:r w:rsidRPr="009401BA">
        <w:tab/>
        <w:t>art. 15c otrzymuje brzmienie:</w:t>
      </w:r>
    </w:p>
    <w:p w:rsidR="009401BA" w:rsidRPr="009401BA" w:rsidRDefault="009401BA" w:rsidP="009401BA">
      <w:pPr>
        <w:pStyle w:val="ZARTzmartartykuempunktem"/>
      </w:pPr>
      <w:r w:rsidRPr="009401BA">
        <w:t xml:space="preserve">„Art. 15c. 1. Podatnicy, o których mowa w art. 3 ust. 1, są obowiązani wyłączyć z kosztów uzyskania przychodów koszty finansowania dłużnego w </w:t>
      </w:r>
      <w:r w:rsidRPr="009401BA">
        <w:lastRenderedPageBreak/>
        <w:t>części, w jakiej nadwyżka kosztów finansowania dłużnego przewyższa 30% kwoty odpowiadającej nadwyżce sumy przychodów ze wszystkich źródeł przychodów pomniejszonej o przychody o charakterze odsetkowym nad sumą kosztów uzyskania przychodów pomniejszonych o wartość zaliczonych w roku podatkowym do kosztów uzyskania przychodów odpisów amortyzacyjnych, o których mowa w art. 16a–16m, oraz kosztów finansowania dłużnego nieuwzględnionych w wartości początkowej środka trwałego lub wartości niematerialnej i prawnej.</w:t>
      </w:r>
    </w:p>
    <w:p w:rsidR="009401BA" w:rsidRPr="009401BA" w:rsidRDefault="009401BA" w:rsidP="009401BA">
      <w:pPr>
        <w:pStyle w:val="ZUSTzmustartykuempunktem"/>
      </w:pPr>
      <w:r w:rsidRPr="009401BA">
        <w:t>2. W przypadku podatkowych grup kapitałowych kwota obliczona zgodnie z ust. 1 zwiększa dochód (zmniejsza stratę) podatkowej grupy kapitałowej. Przepis ust. 7 stosuje się odpowiednio.</w:t>
      </w:r>
    </w:p>
    <w:p w:rsidR="009401BA" w:rsidRPr="009401BA" w:rsidRDefault="009401BA" w:rsidP="009401BA">
      <w:pPr>
        <w:pStyle w:val="ZUSTzmustartykuempunktem"/>
      </w:pPr>
      <w:r w:rsidRPr="009401BA">
        <w:t>3. Przez nadwyżkę kosztów finansowania dłużnego rozumie się kwotę, o jaką poniesione przez podatnika koszty finansowania dłużnego, podlegające zaliczeniu do kosztów uzyskania przychodów w roku podatkowym, przewyższają uzyskane przez podatnika w tym roku podatkowym podlegające opodatkowaniu przychody o charakterze odsetkowym.</w:t>
      </w:r>
    </w:p>
    <w:p w:rsidR="009401BA" w:rsidRPr="009401BA" w:rsidRDefault="009401BA" w:rsidP="009401BA">
      <w:pPr>
        <w:pStyle w:val="ZUSTzmustartykuempunktem"/>
      </w:pPr>
      <w:r w:rsidRPr="009401BA">
        <w:t>4. Do przychodów i kosztów, o których mowa w ust. 1 i 3, przepis art. 7 ust. 3 stosuje się odpowiednio.</w:t>
      </w:r>
    </w:p>
    <w:p w:rsidR="009401BA" w:rsidRPr="009401BA" w:rsidRDefault="009401BA" w:rsidP="009401BA">
      <w:pPr>
        <w:pStyle w:val="ZUSTzmustartykuempunktem"/>
      </w:pPr>
      <w:r w:rsidRPr="009401BA">
        <w:t>5. W celu wyliczenia limitu, o którym mowa w ust. 1, oraz przy wyliczaniu nadwyżki kosztów finansowania dłużnego koszty uzyskania przychodów oblicza się bez uwzględnienia pomniejszeń wynikających z zastosowania ust. 1 oraz art. 15e ust. 1.</w:t>
      </w:r>
    </w:p>
    <w:p w:rsidR="009401BA" w:rsidRPr="009401BA" w:rsidRDefault="009401BA" w:rsidP="009401BA">
      <w:pPr>
        <w:pStyle w:val="ZUSTzmustartykuempunktem"/>
      </w:pPr>
      <w:r w:rsidRPr="009401BA">
        <w:t xml:space="preserve">6. Przez przychody o charakterze odsetkowym oraz koszty, o których mowa w ust. 1, rozumie się również przychody i koszty przypisane podatnikowi zgodnie z art. 5. </w:t>
      </w:r>
    </w:p>
    <w:p w:rsidR="009401BA" w:rsidRPr="009401BA" w:rsidRDefault="009401BA" w:rsidP="009401BA">
      <w:pPr>
        <w:pStyle w:val="ZUSTzmustartykuempunktem"/>
      </w:pPr>
      <w:r w:rsidRPr="009401BA">
        <w:t>7. Kwotę kosztów wyłączonych z kosztów uzyskania przychodów na podstawie ust. 1 uwzględnia się w danym źródle przychodów proporcjonalnie do wysokości kosztów, o których mowa w ust. 1, poniesionych w ramach danego źródła przychodów.</w:t>
      </w:r>
    </w:p>
    <w:p w:rsidR="009401BA" w:rsidRPr="009401BA" w:rsidRDefault="009401BA" w:rsidP="009401BA">
      <w:pPr>
        <w:pStyle w:val="ZUSTzmustartykuempunktem"/>
      </w:pPr>
      <w:r w:rsidRPr="009401BA">
        <w:t xml:space="preserve">8. Przy wyliczaniu nadwyżki kosztów finansowania dłużnego nie bierze się pod uwagę kosztów finansowania dłużnego wynikających z kredytów (pożyczek) wykorzystywanych do sfinansowania długoterminowego projektu z zakresu infrastruktury publicznej, w przypadku którego spełnione są łącznie następujące warunki: </w:t>
      </w:r>
    </w:p>
    <w:p w:rsidR="009401BA" w:rsidRPr="009401BA" w:rsidRDefault="009401BA" w:rsidP="009401BA">
      <w:pPr>
        <w:pStyle w:val="ZPKTzmpktartykuempunktem"/>
      </w:pPr>
      <w:r w:rsidRPr="009401BA">
        <w:lastRenderedPageBreak/>
        <w:t>1)</w:t>
      </w:r>
      <w:r w:rsidRPr="009401BA">
        <w:tab/>
        <w:t>wykonawca projektu podlega opodatkowaniu w państwie członkowskim Unii Europejskiej;</w:t>
      </w:r>
    </w:p>
    <w:p w:rsidR="009401BA" w:rsidRPr="009401BA" w:rsidRDefault="009401BA" w:rsidP="009401BA">
      <w:pPr>
        <w:pStyle w:val="ZPKTzmpktartykuempunktem"/>
      </w:pPr>
      <w:r w:rsidRPr="009401BA">
        <w:t>2)</w:t>
      </w:r>
      <w:r w:rsidRPr="009401BA">
        <w:tab/>
        <w:t xml:space="preserve">aktywa, których projekt dotyczy, znajdują się całości w państwie członkowskim Unii Europejskiej; </w:t>
      </w:r>
    </w:p>
    <w:p w:rsidR="009401BA" w:rsidRPr="009401BA" w:rsidRDefault="009401BA" w:rsidP="009401BA">
      <w:pPr>
        <w:pStyle w:val="ZPKTzmpktartykuempunktem"/>
      </w:pPr>
      <w:r w:rsidRPr="009401BA">
        <w:t>3)</w:t>
      </w:r>
      <w:r w:rsidRPr="009401BA">
        <w:tab/>
        <w:t>koszty finansowania zewnętrznego są wykazywane dla celów podatkowych w całości w państwie członkowskim Unii Europejskiej;</w:t>
      </w:r>
    </w:p>
    <w:p w:rsidR="009401BA" w:rsidRPr="009401BA" w:rsidRDefault="009401BA" w:rsidP="009401BA">
      <w:pPr>
        <w:pStyle w:val="ZPKTzmpktartykuempunktem"/>
      </w:pPr>
      <w:r w:rsidRPr="009401BA">
        <w:t>4)</w:t>
      </w:r>
      <w:r w:rsidRPr="009401BA">
        <w:tab/>
        <w:t>dochody są osiągane w całości w państwie członkowskim Unii Europejskiej.</w:t>
      </w:r>
    </w:p>
    <w:p w:rsidR="009401BA" w:rsidRPr="009401BA" w:rsidRDefault="009401BA" w:rsidP="009401BA">
      <w:pPr>
        <w:pStyle w:val="ZUSTzmustartykuempunktem"/>
      </w:pPr>
      <w:r w:rsidRPr="009401BA">
        <w:t>9. Dochodu wynikającego z długoterminowego projektu z zakresu infrastruktury publicznej nie uwzględnia się przy obliczaniu przychodów i kosztów, o których mowa w ust. 1.</w:t>
      </w:r>
    </w:p>
    <w:p w:rsidR="009401BA" w:rsidRPr="009401BA" w:rsidRDefault="009401BA" w:rsidP="009401BA">
      <w:pPr>
        <w:pStyle w:val="ZUSTzmustartykuempunktem"/>
      </w:pPr>
      <w:r w:rsidRPr="009401BA">
        <w:t>10. Długoterminowy projekt z zakresu infrastruktury publicznej oznacza projekt służący dostarczeniu, modernizacji, eksploatacji lub utrzymaniu znaczącego składnika aktywów, będący w ogólnym interesie publicznym.</w:t>
      </w:r>
    </w:p>
    <w:p w:rsidR="009401BA" w:rsidRPr="009401BA" w:rsidRDefault="009401BA" w:rsidP="009401BA">
      <w:pPr>
        <w:pStyle w:val="ZUSTzmustartykuempunktem"/>
      </w:pPr>
      <w:r w:rsidRPr="009401BA">
        <w:t>11. W przypadku podatkowej grupy kapitałowej przy wyliczaniu nadwyżki kosztów finansowania dłużnego nie bierze się pod uwagę także kosztów finansowania dłużnego i przychodów o charakterze odsetkowym wynikających z umów, których stroną są wyłącznie spółki wchodzące w skład takiej grupy.</w:t>
      </w:r>
    </w:p>
    <w:p w:rsidR="009401BA" w:rsidRPr="009401BA" w:rsidRDefault="009401BA" w:rsidP="009401BA">
      <w:pPr>
        <w:pStyle w:val="ZUSTzmustartykuempunktem"/>
      </w:pPr>
      <w:r w:rsidRPr="009401BA">
        <w:t>12. Przez koszty finansowania dłużnego rozumie się wszelkiego rodzaju koszty związane z uzyskaniem od innych podmiotów, w tym od podmiotów niepowiązanych, środków finansowych i z korzystaniem z tych środków, w szczególności odsetki, w tym skapitalizowane lub ujęte w wartości początkowej środka trwałego lub wartości niematerialnej i prawnej, opłaty, prowizje, premie, część odsetkową raty leasingowej, kary i opłaty za opóźnienie w zapłacie zobowiązań oraz koszty zabezpieczenia zobowiązań, w tym koszty pochodnych instrumentów finansowych, niezależnie na rzecz kogo zostały one poniesione.</w:t>
      </w:r>
    </w:p>
    <w:p w:rsidR="009401BA" w:rsidRPr="009401BA" w:rsidRDefault="009401BA" w:rsidP="009401BA">
      <w:pPr>
        <w:pStyle w:val="ZUSTzmustartykuempunktem"/>
      </w:pPr>
      <w:r w:rsidRPr="009401BA">
        <w:t>13. Przez przychody o charakterze odsetkowym rozumie się przychody z tytułu odsetek, w tym odsetek skapitalizowanych, oraz inne przychody równoważne ekonomicznie odsetkom odpowiadające kosztom finansowania dłużnego.</w:t>
      </w:r>
    </w:p>
    <w:p w:rsidR="009401BA" w:rsidRPr="009401BA" w:rsidRDefault="009401BA" w:rsidP="009401BA">
      <w:pPr>
        <w:pStyle w:val="ZUSTzmustartykuempunktem"/>
      </w:pPr>
      <w:r w:rsidRPr="009401BA">
        <w:t>14. Przepisu ust. 1 nie stosuje się do:</w:t>
      </w:r>
    </w:p>
    <w:p w:rsidR="009401BA" w:rsidRPr="009401BA" w:rsidRDefault="009401BA" w:rsidP="009401BA">
      <w:pPr>
        <w:pStyle w:val="ZPKTzmpktartykuempunktem"/>
      </w:pPr>
      <w:r w:rsidRPr="009401BA">
        <w:t>1)</w:t>
      </w:r>
      <w:r w:rsidRPr="009401BA">
        <w:tab/>
        <w:t xml:space="preserve">nadwyżki kosztów finansowania dłużnego w części nieprzekraczającej w roku podatkowym kwoty 3 000 000 zł; jeżeli rok podatkowy podatnika jest dłuższy albo krótszy niż 12 miesięcy, kwotę tego progu oblicza się, mnożąc </w:t>
      </w:r>
      <w:r w:rsidRPr="009401BA">
        <w:lastRenderedPageBreak/>
        <w:t>kwotę 250 000 zł przez liczbę rozpoczętych miesięcy roku podatkowego podatnika;</w:t>
      </w:r>
    </w:p>
    <w:p w:rsidR="009401BA" w:rsidRPr="009401BA" w:rsidRDefault="009401BA" w:rsidP="009401BA">
      <w:pPr>
        <w:pStyle w:val="ZPKTzmpktartykuempunktem"/>
      </w:pPr>
      <w:r w:rsidRPr="009401BA">
        <w:t>2)</w:t>
      </w:r>
      <w:r w:rsidRPr="009401BA">
        <w:tab/>
        <w:t>przedsiębiorstw finansowych.</w:t>
      </w:r>
    </w:p>
    <w:p w:rsidR="009401BA" w:rsidRPr="009401BA" w:rsidRDefault="009401BA" w:rsidP="009401BA">
      <w:pPr>
        <w:pStyle w:val="ZUSTzmustartykuempunktem"/>
      </w:pPr>
      <w:r w:rsidRPr="009401BA">
        <w:t>15. W przypadku podatkowej grupy kapitałowej kwota wskazana w ust. 14 pkt 1 odnosi się do podatkowej grupy kapitałowej.</w:t>
      </w:r>
    </w:p>
    <w:p w:rsidR="009401BA" w:rsidRPr="009401BA" w:rsidRDefault="009401BA" w:rsidP="009401BA">
      <w:pPr>
        <w:pStyle w:val="ZUSTzmustartykuempunktem"/>
      </w:pPr>
      <w:r w:rsidRPr="009401BA">
        <w:t>16. Przez przedsiębiorstwo finansowe rozumie się:</w:t>
      </w:r>
    </w:p>
    <w:p w:rsidR="009401BA" w:rsidRPr="009401BA" w:rsidRDefault="009401BA" w:rsidP="009401BA">
      <w:pPr>
        <w:pStyle w:val="ZPKTzmpktartykuempunktem"/>
      </w:pPr>
      <w:r w:rsidRPr="009401BA">
        <w:t>1)</w:t>
      </w:r>
      <w:r w:rsidRPr="009401BA">
        <w:tab/>
        <w:t>bank krajowy, o którym mowa w art. 4 ust. 1 pkt 1 ustawy z dnia 29 sierpnia 1997 r. – Prawo bankowe;</w:t>
      </w:r>
    </w:p>
    <w:p w:rsidR="009401BA" w:rsidRPr="009401BA" w:rsidRDefault="009401BA" w:rsidP="009401BA">
      <w:pPr>
        <w:pStyle w:val="ZPKTzmpktartykuempunktem"/>
      </w:pPr>
      <w:r w:rsidRPr="009401BA">
        <w:t>2)</w:t>
      </w:r>
      <w:r w:rsidRPr="009401BA">
        <w:tab/>
        <w:t>instytucję kredytową, o której mowa w art. 4 ust. 1 pkt 17 ustawy z dnia 29 sierpnia 1997 r. – Prawo bankowe;</w:t>
      </w:r>
    </w:p>
    <w:p w:rsidR="009401BA" w:rsidRPr="009401BA" w:rsidRDefault="009401BA" w:rsidP="009401BA">
      <w:pPr>
        <w:pStyle w:val="ZPKTzmpktartykuempunktem"/>
      </w:pPr>
      <w:r w:rsidRPr="009401BA">
        <w:t>3)</w:t>
      </w:r>
      <w:r w:rsidRPr="009401BA">
        <w:tab/>
        <w:t>spółdzielczą kasę oszczędnościowo-kredytową oraz Krajową Spółdzielczą Kasę Oszczędnościowo-Kredytową;</w:t>
      </w:r>
    </w:p>
    <w:p w:rsidR="009401BA" w:rsidRPr="009401BA" w:rsidRDefault="009401BA" w:rsidP="009401BA">
      <w:pPr>
        <w:pStyle w:val="ZPKTzmpktartykuempunktem"/>
      </w:pPr>
      <w:r w:rsidRPr="009401BA">
        <w:t>4)</w:t>
      </w:r>
      <w:r w:rsidRPr="009401BA">
        <w:tab/>
        <w:t>firmę inwestycyjną, o której mowa w art. 3 pkt 33 ustawy z dnia 29 lipca 2005 r. o obrocie instrumentami finansowymi;</w:t>
      </w:r>
    </w:p>
    <w:p w:rsidR="009401BA" w:rsidRPr="009401BA" w:rsidRDefault="009401BA" w:rsidP="009401BA">
      <w:pPr>
        <w:pStyle w:val="ZPKTzmpktartykuempunktem"/>
      </w:pPr>
      <w:r w:rsidRPr="009401BA">
        <w:t>5)</w:t>
      </w:r>
      <w:r w:rsidRPr="009401BA">
        <w:tab/>
        <w:t>towarzystwo, zarządzającego alternatywną spółką inwestycyjną, spółkę zarządzającą oraz zarządzającego z Unii Europejskiej, o których mowa odpowiednio w art. 2 pkt 3, 3a, 10 i 10c ustawy o funduszach inwestycyjnych;</w:t>
      </w:r>
    </w:p>
    <w:p w:rsidR="009401BA" w:rsidRPr="009401BA" w:rsidRDefault="009401BA" w:rsidP="009401BA">
      <w:pPr>
        <w:pStyle w:val="ZPKTzmpktartykuempunktem"/>
      </w:pPr>
      <w:r w:rsidRPr="009401BA">
        <w:t>6)</w:t>
      </w:r>
      <w:r w:rsidRPr="009401BA">
        <w:tab/>
        <w:t>krajowy zakład ubezpieczeń oraz zagraniczny zakład ubezpieczeń w rozumieniu odpowiednio art. 3 ust. 1 pkt 18 i 55 ustawy z dnia 11 września 2015 r. o działalności ubezpieczeniowej i reasekuracyjnej (Dz. U. z 2017 r. poz. 1170</w:t>
      </w:r>
      <w:r w:rsidR="003A320D">
        <w:t>,</w:t>
      </w:r>
      <w:r w:rsidRPr="009401BA">
        <w:t xml:space="preserve"> 1089</w:t>
      </w:r>
      <w:r w:rsidR="003A320D">
        <w:t xml:space="preserve"> i 1789</w:t>
      </w:r>
      <w:r w:rsidRPr="009401BA">
        <w:t>);</w:t>
      </w:r>
    </w:p>
    <w:p w:rsidR="009401BA" w:rsidRPr="009401BA" w:rsidRDefault="009401BA" w:rsidP="009401BA">
      <w:pPr>
        <w:pStyle w:val="ZPKTzmpktartykuempunktem"/>
      </w:pPr>
      <w:r w:rsidRPr="009401BA">
        <w:t>7)</w:t>
      </w:r>
      <w:r w:rsidRPr="009401BA">
        <w:tab/>
        <w:t>krajowy zakład reasekuracji oraz zagraniczny zakład reasekuracji w rozumieniu odpowiednio art. 3 ust. 1 pkt 19 i 56 ustawy z dnia 11 września 2015 r. o działalności ubezpieczeniowej i reasekuracyjnej;</w:t>
      </w:r>
    </w:p>
    <w:p w:rsidR="009401BA" w:rsidRPr="009401BA" w:rsidRDefault="009401BA" w:rsidP="009401BA">
      <w:pPr>
        <w:pStyle w:val="ZPKTzmpktartykuempunktem"/>
      </w:pPr>
      <w:r w:rsidRPr="009401BA">
        <w:t>8)</w:t>
      </w:r>
      <w:r w:rsidRPr="009401BA">
        <w:tab/>
        <w:t>dobrowolny fundusz w rozumieniu art. 8 pkt 3a ustawy z dnia 28 sierpnia 1997 r. o organizacji i funkcjonowaniu funduszy emerytalnych;</w:t>
      </w:r>
    </w:p>
    <w:p w:rsidR="009401BA" w:rsidRPr="009401BA" w:rsidRDefault="009401BA" w:rsidP="009401BA">
      <w:pPr>
        <w:pStyle w:val="ZPKTzmpktartykuempunktem"/>
      </w:pPr>
      <w:r w:rsidRPr="009401BA">
        <w:t>9)</w:t>
      </w:r>
      <w:r w:rsidRPr="009401BA">
        <w:tab/>
        <w:t>otwarty fundusz w rozumieniu art. 8 pkt 5</w:t>
      </w:r>
      <w:r w:rsidR="006A06D3">
        <w:t xml:space="preserve"> ustawy z dnia 28 sierpnia 1997 </w:t>
      </w:r>
      <w:r w:rsidRPr="009401BA">
        <w:t>r. o organizacji i funkcjonowaniu funduszy emerytalnych;</w:t>
      </w:r>
    </w:p>
    <w:p w:rsidR="009401BA" w:rsidRPr="009401BA" w:rsidRDefault="009401BA" w:rsidP="009401BA">
      <w:pPr>
        <w:pStyle w:val="ZPKTzmpktartykuempunktem"/>
      </w:pPr>
      <w:r w:rsidRPr="009401BA">
        <w:t>10)</w:t>
      </w:r>
      <w:r w:rsidRPr="009401BA">
        <w:tab/>
        <w:t>pracowniczy fundusz w rozumieniu art. 8 pkt 6 ustawy z dnia 28 sierpnia 1997 r. o organizacji i funkcjonowaniu funduszy emerytalnych;</w:t>
      </w:r>
    </w:p>
    <w:p w:rsidR="009401BA" w:rsidRPr="009401BA" w:rsidRDefault="009401BA" w:rsidP="009401BA">
      <w:pPr>
        <w:pStyle w:val="ZPKTzmpktartykuempunktem"/>
      </w:pPr>
      <w:r w:rsidRPr="009401BA">
        <w:t>11)</w:t>
      </w:r>
      <w:r w:rsidRPr="009401BA">
        <w:tab/>
        <w:t>towarzystwo w rozumieniu art. 8 pkt 7 ustawy z dnia 28 sierpnia 1997 r. o organizacji i funkcjonowaniu funduszy emerytalnych;</w:t>
      </w:r>
    </w:p>
    <w:p w:rsidR="009401BA" w:rsidRPr="009401BA" w:rsidRDefault="009401BA" w:rsidP="009401BA">
      <w:pPr>
        <w:pStyle w:val="ZPKTzmpktartykuempunktem"/>
      </w:pPr>
      <w:r w:rsidRPr="009401BA">
        <w:lastRenderedPageBreak/>
        <w:t>12)</w:t>
      </w:r>
      <w:r w:rsidRPr="009401BA">
        <w:tab/>
        <w:t>pracodawcę zagranicznego w rozumieniu art. 8 pkt 10 ustawy z dnia 28 sierpnia 1997 r. o organizacji i funkcjonowaniu funduszy emerytalnych;</w:t>
      </w:r>
    </w:p>
    <w:p w:rsidR="009401BA" w:rsidRPr="009401BA" w:rsidRDefault="009401BA" w:rsidP="009401BA">
      <w:pPr>
        <w:pStyle w:val="ZPKTzmpktartykuempunktem"/>
      </w:pPr>
      <w:r w:rsidRPr="009401BA">
        <w:t>13)</w:t>
      </w:r>
      <w:r w:rsidRPr="009401BA">
        <w:tab/>
        <w:t>zarządzającego zagranicznego w rozumieniu art. 2 pkt 24 ustawy z dnia 20 kwietnia 2004 r. o pracowniczych programach emerytalnych (Dz. U. z 2016 r. poz. 1449);</w:t>
      </w:r>
    </w:p>
    <w:p w:rsidR="009401BA" w:rsidRPr="009401BA" w:rsidRDefault="009401BA" w:rsidP="009401BA">
      <w:pPr>
        <w:pStyle w:val="ZPKTzmpktartykuempunktem"/>
      </w:pPr>
      <w:r w:rsidRPr="009401BA">
        <w:t>14)</w:t>
      </w:r>
      <w:r w:rsidRPr="009401BA">
        <w:tab/>
        <w:t>fundusze inwestycyjne otwarte oraz alternatywne fundusze inwestycyjne utworzone na podstawie ustawy o funduszach inwestycyjnych;</w:t>
      </w:r>
    </w:p>
    <w:p w:rsidR="009401BA" w:rsidRPr="009401BA" w:rsidRDefault="009401BA" w:rsidP="009401BA">
      <w:pPr>
        <w:pStyle w:val="ZPKTzmpktartykuempunktem"/>
      </w:pPr>
      <w:r w:rsidRPr="009401BA">
        <w:t>15)</w:t>
      </w:r>
      <w:r w:rsidRPr="009401BA">
        <w:tab/>
        <w:t>kontrahenta centralnego w rozumieniu art. 2 pkt 1 rozporządzenia Parlamentu Europejskiego i Rady (UE) nr 648/2012 z dnia 4 lipca 2012 r. w sprawie instrumentów pochodnych będących przedmiotem obrotu poza rynkiem regulowanym, kontrahentów centralnych i repozytoriów transakcji (Dz. Urz. UE L 201 z 27.07.2012, str. 1, z późn. zm.</w:t>
      </w:r>
      <w:r w:rsidRPr="009401BA">
        <w:rPr>
          <w:rStyle w:val="Odwoanieprzypisudolnego"/>
        </w:rPr>
        <w:footnoteReference w:id="6"/>
      </w:r>
      <w:r w:rsidRPr="009401BA">
        <w:rPr>
          <w:rStyle w:val="Odwoanieprzypisudolnego"/>
        </w:rPr>
        <w:t>)</w:t>
      </w:r>
      <w:r w:rsidRPr="009401BA">
        <w:t>);</w:t>
      </w:r>
    </w:p>
    <w:p w:rsidR="009401BA" w:rsidRPr="009401BA" w:rsidRDefault="009401BA" w:rsidP="009401BA">
      <w:pPr>
        <w:pStyle w:val="ZPKTzmpktartykuempunktem"/>
      </w:pPr>
      <w:r w:rsidRPr="009401BA">
        <w:t>16)</w:t>
      </w:r>
      <w:r w:rsidRPr="009401BA">
        <w:tab/>
        <w:t>centralny depozyt papierów wartościowych w rozumieniu art. 3 pkt 21a ustawy z dnia 29 lipca 2005 r. o obrocie instrumentami finansowymi.</w:t>
      </w:r>
    </w:p>
    <w:p w:rsidR="009401BA" w:rsidRPr="009401BA" w:rsidRDefault="009401BA" w:rsidP="009401BA">
      <w:pPr>
        <w:pStyle w:val="ZUSTzmustartykuempunktem"/>
      </w:pPr>
      <w:r w:rsidRPr="009401BA">
        <w:t>17. Za przedsiębiorstwo finansowe nie uważa się instytucji pożyczkowych, o których mowa w art. 5 pkt 2a ustawy z dnia 12 maja 2011 r. o kredycie konsumenckim (Dz. U. z 2016 r. poz. 1528 oraz z 2017 r. poz. 819).</w:t>
      </w:r>
    </w:p>
    <w:p w:rsidR="009401BA" w:rsidRPr="009401BA" w:rsidRDefault="009401BA" w:rsidP="009401BA">
      <w:pPr>
        <w:pStyle w:val="ZUSTzmustartykuempunktem"/>
      </w:pPr>
      <w:r w:rsidRPr="009401BA">
        <w:t>18. Koszty finansowania dłużnego wyłączone w roku podatkowym z kosztów uzyskania przychodów zgodnie z ust. 1 podlegają zaliczeniu do takich kosztów w następnych 5 latach podatkowych, zgodnie z zasadami określonymi w ust. 1–17 oraz w ramach obowiązujących w danym roku limitów wynikających z tych przepisów.</w:t>
      </w:r>
    </w:p>
    <w:p w:rsidR="009401BA" w:rsidRPr="009401BA" w:rsidRDefault="009401BA" w:rsidP="009401BA">
      <w:pPr>
        <w:pStyle w:val="ZUSTzmustartykuempunktem"/>
      </w:pPr>
      <w:r w:rsidRPr="009401BA">
        <w:t>19. Przepisu ust. 18 nie stosuje się do:</w:t>
      </w:r>
    </w:p>
    <w:p w:rsidR="009401BA" w:rsidRPr="009401BA" w:rsidRDefault="009401BA" w:rsidP="009401BA">
      <w:pPr>
        <w:pStyle w:val="ZPKTzmpktartykuempunktem"/>
      </w:pPr>
      <w:r w:rsidRPr="009401BA">
        <w:t>1)</w:t>
      </w:r>
      <w:r w:rsidRPr="009401BA">
        <w:tab/>
        <w:t>podmiotów, które w związku z przekształceniem, łączeniem lub podziałem podmiotów wstępują w prawa podatników przekształconych, łączonych lub dzielonych, z wyjątkiem spółek powstałych z przekształcenia spółek;</w:t>
      </w:r>
    </w:p>
    <w:p w:rsidR="009401BA" w:rsidRPr="009401BA" w:rsidRDefault="009401BA" w:rsidP="009401BA">
      <w:pPr>
        <w:pStyle w:val="ZPKTzmpktartykuempunktem"/>
      </w:pPr>
      <w:r w:rsidRPr="009401BA">
        <w:t>2)</w:t>
      </w:r>
      <w:r w:rsidRPr="009401BA">
        <w:tab/>
        <w:t>spółek wchodzących uprzednio w skład podatkowej grupy kapitałowej – w odniesieniu do kosztów finansowania dłużnego wyłączonych z kosztów uzyskania przychodów w czasie funkcjonowania tej podatkowej grupy.</w:t>
      </w:r>
    </w:p>
    <w:p w:rsidR="009401BA" w:rsidRPr="009401BA" w:rsidRDefault="009401BA" w:rsidP="009401BA">
      <w:pPr>
        <w:pStyle w:val="ZUSTzmustartykuempunktem"/>
      </w:pPr>
      <w:r w:rsidRPr="009401BA">
        <w:lastRenderedPageBreak/>
        <w:t>20. Przepisy ust. 1–19 stosuje się odpowiednio do podatnika, o którym mowa w art. 3 ust. 2, prowadzącego działalność poprzez położony na terytorium Rzeczypospolitej Polskiej zagraniczny zakład, w tym do transakcji wewnętrznych takiego podatnika dotyczących tego zagranicznego zakładu.”;</w:t>
      </w:r>
    </w:p>
    <w:p w:rsidR="009401BA" w:rsidRPr="009401BA" w:rsidRDefault="009401BA" w:rsidP="009401BA">
      <w:pPr>
        <w:pStyle w:val="PKTpunkt"/>
      </w:pPr>
      <w:r w:rsidRPr="009401BA">
        <w:t>17)</w:t>
      </w:r>
      <w:r w:rsidRPr="009401BA">
        <w:tab/>
        <w:t>po art. 15c dodaje się art. 15ca w brzmieniu:</w:t>
      </w:r>
    </w:p>
    <w:p w:rsidR="009401BA" w:rsidRPr="009401BA" w:rsidRDefault="009401BA" w:rsidP="009401BA">
      <w:pPr>
        <w:pStyle w:val="ZARTzmartartykuempunktem"/>
      </w:pPr>
      <w:r w:rsidRPr="009401BA">
        <w:t>„Art. 15ca. W przypadku gdy koszty finansowania dłużnego w rozumieniu art. 15c ust. 12 przekraczają wartość finansowania, jaką podatnik mógłby uzyskać, gdyby takie finansowanie udzielone zostało podatnikowi przez podmioty niepowiązane z podatnikiem (rynkowa zdolność kredytowa podatnika), organ podatkowy może określić dochód podatnika w wysokości większej lub stratę w wysokości mniejszej, niż zadeklarowana przez podatnika. Przepisy art. 11 stosuje się odpowiednio, z tym że przy ustalaniu rynkowej zdolności kredytowej podatnika nie bierze się pod uwagę zabezpieczeń udzielonych podatnikowi przez podmioty powiązane ani zdolności kredytowej wynikającej z istnienia powiązań, o których mowa w tym przepisie.”;</w:t>
      </w:r>
    </w:p>
    <w:p w:rsidR="009401BA" w:rsidRPr="009401BA" w:rsidRDefault="009401BA" w:rsidP="009401BA">
      <w:pPr>
        <w:pStyle w:val="PKTpunkt"/>
      </w:pPr>
      <w:r w:rsidRPr="009401BA">
        <w:t>18)</w:t>
      </w:r>
      <w:r w:rsidRPr="009401BA">
        <w:tab/>
        <w:t>po art. 15d dodaje się art. 15e w brzmieniu:</w:t>
      </w:r>
    </w:p>
    <w:p w:rsidR="009401BA" w:rsidRPr="009401BA" w:rsidRDefault="009401BA" w:rsidP="009401BA">
      <w:pPr>
        <w:pStyle w:val="ZARTzmartartykuempunktem"/>
      </w:pPr>
      <w:r w:rsidRPr="009401BA">
        <w:t>„Art.</w:t>
      </w:r>
      <w:r w:rsidRPr="009401BA">
        <w:tab/>
        <w:t xml:space="preserve"> 15e. 1. Podatnicy są obowiązani wyłączyć z kosztów uzyskania przychodów koszty:</w:t>
      </w:r>
    </w:p>
    <w:p w:rsidR="009401BA" w:rsidRPr="009401BA" w:rsidRDefault="009401BA" w:rsidP="009401BA">
      <w:pPr>
        <w:pStyle w:val="ZPKTzmpktartykuempunktem"/>
      </w:pPr>
      <w:r w:rsidRPr="009401BA">
        <w:t>1)</w:t>
      </w:r>
      <w:r w:rsidRPr="009401BA">
        <w:tab/>
        <w:t>usług doradczych, badania rynku, usług reklamowych, zarządzania i kontroli, przetwarzania danych, ubezpieczeń, gwarancji i poręczeń oraz świadczeń o podobnym charakterze,</w:t>
      </w:r>
    </w:p>
    <w:p w:rsidR="009401BA" w:rsidRPr="009401BA" w:rsidRDefault="009401BA" w:rsidP="009401BA">
      <w:pPr>
        <w:pStyle w:val="ZPKTzmpktartykuempunktem"/>
      </w:pPr>
      <w:r w:rsidRPr="009401BA">
        <w:t>2)</w:t>
      </w:r>
      <w:r w:rsidRPr="009401BA">
        <w:tab/>
        <w:t>wszelkiego rodzaju opłat i należności za korzystanie lub prawo do korzystania z praw lub wartości, o których mowa w art. 16b ust. 1 pkt 4–7,</w:t>
      </w:r>
    </w:p>
    <w:p w:rsidR="009401BA" w:rsidRPr="009401BA" w:rsidRDefault="009401BA" w:rsidP="009401BA">
      <w:pPr>
        <w:pStyle w:val="ZPKTzmpktartykuempunktem"/>
      </w:pPr>
      <w:r w:rsidRPr="009401BA">
        <w:t>3)</w:t>
      </w:r>
      <w:r w:rsidRPr="009401BA">
        <w:tab/>
        <w:t>przeniesienia ryzyka niewypłacalności dłużnika z tytułu pożyczek, innych niż udzielonych przez banki i spółdzielcze kasy oszczędnościowo-kredytowe, w tym w ramach zobowiązań wynikających z pochodnych instrumentów finansowych oraz świadczeń o podobnym charakterze</w:t>
      </w:r>
    </w:p>
    <w:p w:rsidR="009401BA" w:rsidRPr="009401BA" w:rsidRDefault="009401BA" w:rsidP="009401BA">
      <w:pPr>
        <w:pStyle w:val="ZCZWSPPKTzmczciwsppktartykuempunktem"/>
      </w:pPr>
      <w:r w:rsidRPr="009401BA">
        <w:t xml:space="preserve">– poniesione bezpośrednio lub pośrednio na rzecz podmiotów powiązanych, o których mowa w art. 11, lub podmiotów mających miejsce zamieszkania, siedzibę lub zarząd na terytorium lub w kraju wymienionym w przepisach wydanych na podstawie art. 9a ust. 6, w części, w jakiej koszty te łącznie w roku podatkowym przekraczają 5% kwoty odpowiadającej nadwyżce sumy przychodów ze wszystkich źródeł przychodów pomniejszonych o przychody z tytułu odsetek nad sumą kosztów uzyskania przychodów pomniejszonych o wartość zaliczonych w </w:t>
      </w:r>
      <w:r w:rsidRPr="009401BA">
        <w:lastRenderedPageBreak/>
        <w:t>roku podatkowym do kosztów uzyskania przychodów odpisów amortyzacyjnych, o których mowa w art. 16a–16m, i odsetek.</w:t>
      </w:r>
    </w:p>
    <w:p w:rsidR="009401BA" w:rsidRPr="009401BA" w:rsidRDefault="009401BA" w:rsidP="009401BA">
      <w:pPr>
        <w:pStyle w:val="ZUSTzmustartykuempunktem"/>
      </w:pPr>
      <w:r w:rsidRPr="009401BA">
        <w:t>2. W przypadku banków, spółdzielczych kas oszczędnościowo-kredytowych, Krajowej Spółdzielczej Kasy Oszczędnościowo-Kredytowej i instytucji finansowych w rozumieniu art. 4 ust. 1 pkt 7 ustawy z dnia 29 sierpnia 1997 r. – Prawo bankowe limit, o którym mowa w ust. 1, ustala się bez pomniejszania przychodów oraz kosztów uzyskania przychodów odpowiednio o przychody z tytułu odsetek oraz koszty z tytułu odsetek.</w:t>
      </w:r>
    </w:p>
    <w:p w:rsidR="009401BA" w:rsidRPr="009401BA" w:rsidRDefault="009401BA" w:rsidP="009401BA">
      <w:pPr>
        <w:pStyle w:val="ZUSTzmustartykuempunktem"/>
      </w:pPr>
      <w:r w:rsidRPr="009401BA">
        <w:t>3. Przepis ust. 1 stosuje się odpowiednio do spółek wchodzących w skład podatkowej grupy kapitałowej.</w:t>
      </w:r>
    </w:p>
    <w:p w:rsidR="009401BA" w:rsidRPr="009401BA" w:rsidRDefault="009401BA" w:rsidP="009401BA">
      <w:pPr>
        <w:pStyle w:val="ZUSTzmustartykuempunktem"/>
      </w:pPr>
      <w:r w:rsidRPr="009401BA">
        <w:t>4. Do przychodów i kosztów, o których mowa w ust. 1, przepis art. 7 ust. 3 stosuje się odpowiednio.</w:t>
      </w:r>
    </w:p>
    <w:p w:rsidR="009401BA" w:rsidRPr="009401BA" w:rsidRDefault="009401BA" w:rsidP="009401BA">
      <w:pPr>
        <w:pStyle w:val="ZUSTzmustartykuempunktem"/>
      </w:pPr>
      <w:r w:rsidRPr="009401BA">
        <w:t>5. W celu wyliczenia limitu, o którym mowa w ust. 1, sumę kosztów uzyskania przychodów oraz kwotę odsetek, o których mowa w tym przepisie, oblicza się bez uwzględnienia pomniejszeń wynikających z zastosowania ust. 1 oraz art. 15c ust. 1.</w:t>
      </w:r>
    </w:p>
    <w:p w:rsidR="009401BA" w:rsidRPr="009401BA" w:rsidRDefault="009401BA" w:rsidP="009401BA">
      <w:pPr>
        <w:pStyle w:val="ZUSTzmustartykuempunktem"/>
      </w:pPr>
      <w:r w:rsidRPr="009401BA">
        <w:t>6. Przez koszty poniesione przez podatnika, o których mowa w ust. 1, rozumie się również koszty przypisane podatnikowi zgodnie z art. 5.</w:t>
      </w:r>
    </w:p>
    <w:p w:rsidR="009401BA" w:rsidRPr="009401BA" w:rsidRDefault="009401BA" w:rsidP="009401BA">
      <w:pPr>
        <w:pStyle w:val="ZUSTzmustartykuempunktem"/>
      </w:pPr>
      <w:r w:rsidRPr="009401BA">
        <w:t>7. Kwotę kosztów wyłączonych z kosztów uzyskania przychodów na podstawie ust. 1 uwzględnia się w danym źródle przychodów proporcjonalnie do wysokości kosztów, o których mowa w ust. 1, poniesionych w ramach danego źródła przychodów.</w:t>
      </w:r>
    </w:p>
    <w:p w:rsidR="009401BA" w:rsidRPr="009401BA" w:rsidRDefault="009401BA" w:rsidP="009401BA">
      <w:pPr>
        <w:pStyle w:val="ZUSTzmustartykuempunktem"/>
      </w:pPr>
      <w:r w:rsidRPr="009401BA">
        <w:t>8. W przypadku podatników, o których mowa w art. 3 ust. 2, prowadzących działalność poprzez położony na terytorium Rzeczypospolitej Polskiej zagraniczny zakład przy obliczaniu kwoty, o której mowa w ust. 1, uwzględnia się odpisy amortyzacyjne oraz przychody i koszty, w tym koszty finansowania dłużnego, przypisane do tego zagranicznego zakładu.</w:t>
      </w:r>
    </w:p>
    <w:p w:rsidR="009401BA" w:rsidRPr="009401BA" w:rsidRDefault="009401BA" w:rsidP="009401BA">
      <w:pPr>
        <w:pStyle w:val="ZUSTzmustartykuempunktem"/>
      </w:pPr>
      <w:r w:rsidRPr="009401BA">
        <w:t>9. Kwota kosztów, o których mowa w ust. 1, nieodliczona w danym roku podatkowym podlega odliczeniu w kolejnych 5 latach podatkowych, zgodnie z zasadami określonymi w ust. 1–8 i 10–16 oraz w ramach obowiązujących w danym roku limitów wynikających z tych przepisów.</w:t>
      </w:r>
    </w:p>
    <w:p w:rsidR="009401BA" w:rsidRPr="009401BA" w:rsidRDefault="009401BA" w:rsidP="009401BA">
      <w:pPr>
        <w:pStyle w:val="ZUSTzmustartykuempunktem"/>
      </w:pPr>
      <w:r w:rsidRPr="009401BA">
        <w:t xml:space="preserve">10. Za koszty poniesione pośrednio na rzecz podmiotów, o których mowa w ust. 1, uważa się koszty poniesione na rzecz podmiotu niepowiązanego z podatnikiem, jeżeli rzeczywistym właścicielem należności z tytułów, o których </w:t>
      </w:r>
      <w:r w:rsidRPr="009401BA">
        <w:lastRenderedPageBreak/>
        <w:t>mowa w ust. 1, lub jej części jest podmiot powiązany z podatnikiem w sposób, o którym mowa w art. 11, lub podmiot mający miejsce zamieszkania, siedzibę lub zarząd na terytorium lub w kraju wymienionym w przepisach wydanych na podstawie art. 9a ust. 6.</w:t>
      </w:r>
    </w:p>
    <w:p w:rsidR="009401BA" w:rsidRPr="009401BA" w:rsidRDefault="009401BA" w:rsidP="009401BA">
      <w:pPr>
        <w:pStyle w:val="ZUSTzmustartykuempunktem"/>
      </w:pPr>
      <w:r w:rsidRPr="009401BA">
        <w:t>11. Ograniczenie, o którym mowa w ust. 1, nie ma zastosowania do:</w:t>
      </w:r>
    </w:p>
    <w:p w:rsidR="009401BA" w:rsidRPr="009401BA" w:rsidRDefault="009401BA" w:rsidP="009401BA">
      <w:pPr>
        <w:pStyle w:val="ZPKTzmpktartykuempunktem"/>
      </w:pPr>
      <w:r w:rsidRPr="009401BA">
        <w:t>1)</w:t>
      </w:r>
      <w:r w:rsidRPr="009401BA">
        <w:tab/>
        <w:t>kosztów usług, opłat i należności, o których mowa w ust. 1, zaliczanych do kosztów uzyskania przychodów bezpośrednio związanych z wytworzeniem lub nabyciem przez podatnika towaru lub świadczeniem usługi;</w:t>
      </w:r>
    </w:p>
    <w:p w:rsidR="009401BA" w:rsidRPr="009401BA" w:rsidRDefault="009401BA" w:rsidP="009401BA">
      <w:pPr>
        <w:pStyle w:val="ZPKTzmpktartykuempunktem"/>
      </w:pPr>
      <w:r w:rsidRPr="009401BA">
        <w:t>2)</w:t>
      </w:r>
      <w:r w:rsidRPr="009401BA">
        <w:tab/>
        <w:t>kosztów usług, o których mowa w art. 8 ust. 2a ustawy o podatku od towarów i usług;</w:t>
      </w:r>
    </w:p>
    <w:p w:rsidR="009401BA" w:rsidRPr="009401BA" w:rsidRDefault="009401BA" w:rsidP="009401BA">
      <w:pPr>
        <w:pStyle w:val="ZPKTzmpktartykuempunktem"/>
      </w:pPr>
      <w:r w:rsidRPr="009401BA">
        <w:t>3)</w:t>
      </w:r>
      <w:r w:rsidRPr="009401BA">
        <w:tab/>
        <w:t>usług ubezpieczenia świadczonych przez podmioty, o których mowa w art. 15c ust. 16 pkt 6 i 7;</w:t>
      </w:r>
    </w:p>
    <w:p w:rsidR="009401BA" w:rsidRPr="009401BA" w:rsidRDefault="009401BA" w:rsidP="009401BA">
      <w:pPr>
        <w:pStyle w:val="ZPKTzmpktartykuempunktem"/>
      </w:pPr>
      <w:r w:rsidRPr="009401BA">
        <w:t>4)</w:t>
      </w:r>
      <w:r w:rsidRPr="009401BA">
        <w:tab/>
        <w:t>gwarancji i poręczeń udzielonych przez podmioty, o których mowa w art. 15c ust. 16 pkt 1–3, 6 i 7.</w:t>
      </w:r>
    </w:p>
    <w:p w:rsidR="009401BA" w:rsidRPr="009401BA" w:rsidRDefault="009401BA" w:rsidP="009401BA">
      <w:pPr>
        <w:pStyle w:val="ZUSTzmustartykuempunktem"/>
      </w:pPr>
      <w:r w:rsidRPr="009401BA">
        <w:t>12. Przepis ust. 1 stosuje się do nadwyżki wartości kosztów wskazanych w tym przepisie, z wyłączeniem kosztów, o których mowa w ust. 11, przekraczającej w roku podatkowym łącznie kwotę 3 000 000 zł. Jeżeli rok podatkowy podatnika jest dłuższy albo krótszy niż 12 miesięcy, kwotę tego progu oblicza się, mnożąc kwotę 250 000 zł przez liczbę rozpoczętych miesięcy roku podatkowego podatnika.</w:t>
      </w:r>
    </w:p>
    <w:p w:rsidR="009401BA" w:rsidRPr="009401BA" w:rsidRDefault="009401BA" w:rsidP="009401BA">
      <w:pPr>
        <w:pStyle w:val="ZUSTzmustartykuempunktem"/>
      </w:pPr>
      <w:r w:rsidRPr="009401BA">
        <w:t>13. W przypadku podatkowej grupy kapitałowej kwota wskazana w ust. 12 odnosi się do każdej spółki tworzącej taką grupę.</w:t>
      </w:r>
    </w:p>
    <w:p w:rsidR="009401BA" w:rsidRPr="009401BA" w:rsidRDefault="009401BA" w:rsidP="009401BA">
      <w:pPr>
        <w:pStyle w:val="ZUSTzmustartykuempunktem"/>
      </w:pPr>
      <w:r w:rsidRPr="009401BA">
        <w:t>14. Ograniczenie, o którym mowa w ust. 1, nie ma zastosowania do kosztów poniesionych przez spółkę tworzącą podatkową grupę kapitałową na rzecz innych spółek z tej podatkowej grupy kapitałowej.</w:t>
      </w:r>
    </w:p>
    <w:p w:rsidR="009401BA" w:rsidRPr="009401BA" w:rsidRDefault="009401BA" w:rsidP="009401BA">
      <w:pPr>
        <w:pStyle w:val="ZUSTzmustartykuempunktem"/>
      </w:pPr>
      <w:r w:rsidRPr="009401BA">
        <w:t>15. Ograniczenie, o którym mowa w ust. 1, nie ma zastosowania do kosztów usług, opłat i należności, o których mowa w ust. 1, w zakresie, w jakim decyzja w sprawie uznania prawidłowości wyboru i stosowania metody ustalania ceny transakcyjnej pomiędzy podmiotami powiązanymi obejmuje prawidłowość kalkulacji wynagrodzenia za te usługi, opłat i należności, w okresie, którego ta decyzja dotyczy.</w:t>
      </w:r>
    </w:p>
    <w:p w:rsidR="009401BA" w:rsidRPr="009401BA" w:rsidRDefault="009401BA" w:rsidP="009401BA">
      <w:pPr>
        <w:pStyle w:val="ZUSTzmustartykuempunktem"/>
      </w:pPr>
      <w:r w:rsidRPr="009401BA">
        <w:t>16. Przepis ust. 15 stosuje się również do roku podatkowego, w którym wydano decyzję, o której mowa w tym przepisie, oraz do roku podatkowego poprzedzającego ten rok podatkowy.”;</w:t>
      </w:r>
    </w:p>
    <w:p w:rsidR="009401BA" w:rsidRPr="009401BA" w:rsidRDefault="009401BA" w:rsidP="009401BA">
      <w:pPr>
        <w:pStyle w:val="PKTpunkt"/>
      </w:pPr>
      <w:r w:rsidRPr="009401BA">
        <w:lastRenderedPageBreak/>
        <w:t>19)</w:t>
      </w:r>
      <w:r w:rsidRPr="009401BA">
        <w:tab/>
        <w:t>w art. 16:</w:t>
      </w:r>
    </w:p>
    <w:p w:rsidR="009401BA" w:rsidRPr="009401BA" w:rsidRDefault="009401BA" w:rsidP="009401BA">
      <w:pPr>
        <w:pStyle w:val="LITlitera"/>
      </w:pPr>
      <w:r w:rsidRPr="009401BA">
        <w:t>a)</w:t>
      </w:r>
      <w:r w:rsidRPr="009401BA">
        <w:tab/>
        <w:t>w ust. 1:</w:t>
      </w:r>
    </w:p>
    <w:p w:rsidR="009401BA" w:rsidRPr="009401BA" w:rsidRDefault="009401BA" w:rsidP="009401BA">
      <w:pPr>
        <w:pStyle w:val="TIRtiret"/>
      </w:pPr>
      <w:r w:rsidRPr="009401BA">
        <w:t>–</w:t>
      </w:r>
      <w:r w:rsidRPr="009401BA">
        <w:tab/>
        <w:t>w pkt 8c:</w:t>
      </w:r>
    </w:p>
    <w:p w:rsidR="009401BA" w:rsidRPr="009401BA" w:rsidRDefault="009401BA" w:rsidP="009401BA">
      <w:pPr>
        <w:pStyle w:val="2TIRpodwjnytiret"/>
      </w:pPr>
      <w:r w:rsidRPr="009401BA">
        <w:t>– –</w:t>
      </w:r>
      <w:r w:rsidRPr="009401BA">
        <w:tab/>
        <w:t>wprowadzenie do wyliczenia otrzymuje brzmienie:</w:t>
      </w:r>
    </w:p>
    <w:p w:rsidR="009401BA" w:rsidRPr="009401BA" w:rsidRDefault="009401BA" w:rsidP="009401BA">
      <w:pPr>
        <w:pStyle w:val="Z2TIRFRAGMzmnpwprdowyliczeniapodwjnymtiret"/>
      </w:pPr>
      <w:r w:rsidRPr="009401BA">
        <w:t>„wydatków poniesionych przez udziałowca (akcjonariusza) spółek łączonych lub dzielonych na nabycie lub objęcie udziałów (akcji) w tych spółkach w przypadku połączenia lub podziału spółek, z zastrzeżeniem art. 12 ust. 1 pkt 8b; wydatki te stanowią koszt uzyskania przychodu z odpłatnego zbycia udziałów (akcji) spółki przejmującej lub nowo zawiązanej, w wysokości:”,</w:t>
      </w:r>
    </w:p>
    <w:p w:rsidR="009401BA" w:rsidRPr="009401BA" w:rsidRDefault="009401BA" w:rsidP="009401BA">
      <w:pPr>
        <w:pStyle w:val="2TIRpodwjnytiret"/>
      </w:pPr>
      <w:r w:rsidRPr="009401BA">
        <w:t>– –</w:t>
      </w:r>
      <w:r w:rsidRPr="009401BA">
        <w:tab/>
        <w:t>lit. c otrzymuje brzmienie:</w:t>
      </w:r>
    </w:p>
    <w:p w:rsidR="009401BA" w:rsidRPr="009401BA" w:rsidRDefault="009401BA" w:rsidP="009401BA">
      <w:pPr>
        <w:pStyle w:val="Z2TIRLITzmlitpodwjnymtiret"/>
      </w:pPr>
      <w:r w:rsidRPr="009401BA">
        <w:t>„c)</w:t>
      </w:r>
      <w:r w:rsidRPr="009401BA">
        <w:tab/>
        <w:t>wydatków na nabycie lub objęcie udziałów (akcji) w spółce dzielonej, ustalonych zgodnie z lit. a lub b, w takiej proporcji, w jakiej pozostaje wartość wydzielanej części majątku spółki dzielonej do wartości jej majątku bezpośrednio przed podziałem; pozostała część kwoty tych wydatków stanowi koszt uzyskania przychodów z odpłatnego zbycia udziałów (akcji) spółki podzielonej przez wydzielenie;”,</w:t>
      </w:r>
    </w:p>
    <w:p w:rsidR="009401BA" w:rsidRPr="009401BA" w:rsidRDefault="009401BA" w:rsidP="009401BA">
      <w:pPr>
        <w:pStyle w:val="TIRtiret"/>
      </w:pPr>
      <w:r w:rsidRPr="009401BA">
        <w:t>–</w:t>
      </w:r>
      <w:r w:rsidRPr="009401BA">
        <w:tab/>
        <w:t>po pkt 13c dodaje się pkt 13d i 13e w brzmieniu:</w:t>
      </w:r>
    </w:p>
    <w:p w:rsidR="009401BA" w:rsidRPr="009401BA" w:rsidRDefault="009401BA" w:rsidP="009401BA">
      <w:pPr>
        <w:pStyle w:val="ZTIRPKTzmpkttiret"/>
      </w:pPr>
      <w:r w:rsidRPr="009401BA">
        <w:t>„13d)</w:t>
      </w:r>
      <w:r w:rsidRPr="009401BA">
        <w:tab/>
        <w:t>odsetek od pożyczki partycypacyjnej;</w:t>
      </w:r>
    </w:p>
    <w:p w:rsidR="009401BA" w:rsidRPr="009401BA" w:rsidRDefault="009401BA" w:rsidP="009401BA">
      <w:pPr>
        <w:pStyle w:val="ZTIRPKTzmpkttiret"/>
      </w:pPr>
      <w:r w:rsidRPr="009401BA">
        <w:t>13e) kosztów finansowania dłużnego w rozumieniu art. 15c ust. 12 uzyskanego w celu nabycia udziałów (akcji) spółki – w części, w jakiej pomniejszałyby one podstawę opodatkowania, w której uwzględniane są przychody związane z kontynuacją działalności gospodarczej tej spółki, w szczególności w związku z połączeniem, wniesieniem wkładu niepieniężnego, przekształceniem formy prawnej lub utworzeniem podatkowej grupy kapitałowej;”,</w:t>
      </w:r>
    </w:p>
    <w:p w:rsidR="009401BA" w:rsidRPr="009401BA" w:rsidRDefault="009401BA" w:rsidP="009401BA">
      <w:pPr>
        <w:pStyle w:val="TIRtiret"/>
      </w:pPr>
      <w:r w:rsidRPr="009401BA">
        <w:t>–</w:t>
      </w:r>
      <w:r w:rsidRPr="009401BA">
        <w:tab/>
        <w:t>pkt 14 otrzymuje brzmienie:</w:t>
      </w:r>
    </w:p>
    <w:p w:rsidR="009401BA" w:rsidRPr="009401BA" w:rsidRDefault="009401BA" w:rsidP="009401BA">
      <w:pPr>
        <w:pStyle w:val="ZTIRPKTzmpkttiret"/>
      </w:pPr>
      <w:r w:rsidRPr="009401BA">
        <w:t>„14)</w:t>
      </w:r>
      <w:r w:rsidRPr="009401BA">
        <w:tab/>
        <w:t xml:space="preserve">darowizn i ofiar wszelkiego rodzaju, z wyjątkiem wpłat na rzecz Polskiej Organizacji Turystycznej, z tym że kosztem uzyskania przychodów są koszty wytworzenia lub cena nabycia produktów spożywczych, o których mowa w art. 43 ust. 1 pkt 16 ustawy o podatku od towarów i usług, przekazanych na rzecz organizacji pożytku publicznego w rozumieniu przepisów ustawy z dnia 24 </w:t>
      </w:r>
      <w:r w:rsidRPr="009401BA">
        <w:lastRenderedPageBreak/>
        <w:t>kwietnia 2003 r. o działalności pożytku publicznego i o wolontariacie, z przeznaczeniem wyłącznie na cele działalności charytatywnej prowadzonej przez te organizacje;”,</w:t>
      </w:r>
    </w:p>
    <w:p w:rsidR="009401BA" w:rsidRPr="009401BA" w:rsidRDefault="009401BA" w:rsidP="009401BA">
      <w:pPr>
        <w:pStyle w:val="TIRtiret"/>
      </w:pPr>
      <w:r w:rsidRPr="009401BA">
        <w:t>–</w:t>
      </w:r>
      <w:r w:rsidRPr="009401BA">
        <w:tab/>
        <w:t>po pkt 15 dodaje się pkt 15a w brzmieniu:</w:t>
      </w:r>
    </w:p>
    <w:p w:rsidR="009401BA" w:rsidRPr="009401BA" w:rsidRDefault="009401BA" w:rsidP="009401BA">
      <w:pPr>
        <w:pStyle w:val="ZTIRPKTzmpkttiret"/>
      </w:pPr>
      <w:r w:rsidRPr="009401BA">
        <w:t>„15a)</w:t>
      </w:r>
      <w:r w:rsidRPr="009401BA">
        <w:tab/>
        <w:t>kwot wypłacanych tytułem podziału (rozliczenia) wyniku finansowego jednostki (zysku netto);”,</w:t>
      </w:r>
    </w:p>
    <w:p w:rsidR="009401BA" w:rsidRPr="009401BA" w:rsidRDefault="009401BA" w:rsidP="009401BA">
      <w:pPr>
        <w:pStyle w:val="TIRtiret"/>
      </w:pPr>
      <w:r w:rsidRPr="009401BA">
        <w:t>–</w:t>
      </w:r>
      <w:r w:rsidRPr="009401BA">
        <w:tab/>
        <w:t>w pkt 25 lit. a–ba otrzymują brzmienie:</w:t>
      </w:r>
    </w:p>
    <w:p w:rsidR="009401BA" w:rsidRPr="009401BA" w:rsidRDefault="009401BA" w:rsidP="009401BA">
      <w:pPr>
        <w:pStyle w:val="ZTIRLITzmlittiret"/>
      </w:pPr>
      <w:r w:rsidRPr="009401BA">
        <w:t>„a)</w:t>
      </w:r>
      <w:r w:rsidRPr="009401BA">
        <w:tab/>
        <w:t>wierzytelności, w części, w jakiej uprzednio zostały zarachowane do przychodów należnych i których nieściągalność została udokumentowana w sposób określony w ust. 2,</w:t>
      </w:r>
    </w:p>
    <w:p w:rsidR="009401BA" w:rsidRPr="009401BA" w:rsidRDefault="009401BA" w:rsidP="009401BA">
      <w:pPr>
        <w:pStyle w:val="ZTIRLITzmlittiret"/>
      </w:pPr>
      <w:r w:rsidRPr="009401BA">
        <w:t>b)</w:t>
      </w:r>
      <w:r w:rsidRPr="009401BA">
        <w:tab/>
        <w:t>wymagalnych a nieściągalnych kredytów (pożyczek) pomniejszonych o kwotę odsetek, opłat i prowizji oraz o równowartość rezerw lub odpisów na straty kredytowe albo odpisów aktualizujących wartość należności, utworzonych na te kredyty (pożyczki), zaliczonych uprzednio do kosztów uzyskania przychodów – w przypadku gdy te kredyty (pożyczki) udzielone zostały przez jednostkę organizacyjną, której działalność podlega nadzorowi państwowego organu nadzoru nad rynkiem finansowym, uprawnioną do udzielania kredytów (pożyczek) na podstawie odrębnych ustaw regulujących zasady jej funkcjonowania,</w:t>
      </w:r>
    </w:p>
    <w:p w:rsidR="009401BA" w:rsidRPr="009401BA" w:rsidRDefault="009401BA" w:rsidP="009401BA">
      <w:pPr>
        <w:pStyle w:val="ZTIRLITzmlittiret"/>
      </w:pPr>
      <w:r w:rsidRPr="009401BA">
        <w:t>ba)</w:t>
      </w:r>
      <w:r w:rsidRPr="009401BA">
        <w:tab/>
        <w:t>nabytych wierzytelności banku hipotecznego – wymagalnych a nieściągalnych, pomniejszonych o kwotę odsetek, opłat i prowizji oraz o równowartość rezerw lub równowartość odpisów na straty kredytowe, utworzonych na te wierzytelności banku hipotecznego, zaliczonych uprzednio do kosztów uzyskania przychodów,”,</w:t>
      </w:r>
    </w:p>
    <w:p w:rsidR="009401BA" w:rsidRPr="009401BA" w:rsidRDefault="009401BA" w:rsidP="009401BA">
      <w:pPr>
        <w:pStyle w:val="TIRtiret"/>
      </w:pPr>
      <w:r w:rsidRPr="009401BA">
        <w:t>–</w:t>
      </w:r>
      <w:r w:rsidRPr="009401BA">
        <w:tab/>
        <w:t>pkt 26 otrzymuje brzmienie:</w:t>
      </w:r>
    </w:p>
    <w:p w:rsidR="009401BA" w:rsidRPr="009401BA" w:rsidRDefault="009401BA" w:rsidP="009401BA">
      <w:pPr>
        <w:pStyle w:val="ZTIRPKTzmpkttiret"/>
      </w:pPr>
      <w:r w:rsidRPr="009401BA">
        <w:t>„26)</w:t>
      </w:r>
      <w:r w:rsidRPr="009401BA">
        <w:tab/>
        <w:t>rezerw tworzonych na pokrycie wierzytelności, których nieściągalność została uprawdopodobniona, z wyjątkiem tych rezerw na należności z tytułu udzielonych przez bank kredytów (pożyczek) oraz na należności z tytułu udzielonych przez bank gwarancji (poręczeń) spłaty kredytów (pożyczek), pomniejszonych o wartość rezerw dotyczącą odsetek, prowizji i opłat, które zostały utworzone na pokrycie:</w:t>
      </w:r>
    </w:p>
    <w:p w:rsidR="009401BA" w:rsidRPr="009401BA" w:rsidRDefault="009401BA" w:rsidP="009401BA">
      <w:pPr>
        <w:pStyle w:val="ZTIRLITwPKTzmlitwpkttiret"/>
      </w:pPr>
      <w:r w:rsidRPr="009401BA">
        <w:t>a)</w:t>
      </w:r>
      <w:r w:rsidRPr="009401BA">
        <w:tab/>
        <w:t>w bankach, z zastrzeżeniem lit. c:</w:t>
      </w:r>
    </w:p>
    <w:p w:rsidR="009401BA" w:rsidRPr="009401BA" w:rsidRDefault="009401BA" w:rsidP="009401BA">
      <w:pPr>
        <w:pStyle w:val="ZTIRTIRwPKTzmtirwpkttiret"/>
      </w:pPr>
      <w:r w:rsidRPr="009401BA">
        <w:lastRenderedPageBreak/>
        <w:t>–</w:t>
      </w:r>
      <w:r w:rsidRPr="009401BA">
        <w:tab/>
        <w:t>wymagalnych a nieściągalnych – udzielonych kredytów (pożyczek),</w:t>
      </w:r>
    </w:p>
    <w:p w:rsidR="009401BA" w:rsidRPr="009401BA" w:rsidRDefault="009401BA" w:rsidP="009401BA">
      <w:pPr>
        <w:pStyle w:val="ZTIRTIRwPKTzmtirwpkttiret"/>
      </w:pPr>
      <w:r w:rsidRPr="009401BA">
        <w:t>–</w:t>
      </w:r>
      <w:r w:rsidRPr="009401BA">
        <w:tab/>
        <w:t>wymagalnych a nieściągalnych należności z tytułu udzielonych przez bank po dniu 1 stycznia 1997 r. gwarancji (poręczeń) spłaty kredytów (pożyczek),</w:t>
      </w:r>
    </w:p>
    <w:p w:rsidR="009401BA" w:rsidRPr="009401BA" w:rsidRDefault="009401BA" w:rsidP="009401BA">
      <w:pPr>
        <w:pStyle w:val="ZTIRTIRwPKTzmtirwpkttiret"/>
      </w:pPr>
      <w:r w:rsidRPr="009401BA">
        <w:t>–</w:t>
      </w:r>
      <w:r w:rsidRPr="009401BA">
        <w:tab/>
        <w:t>udzielonych kredytów (pożyczek), zakwalifikowanych do kategorii wątpliwe, na podstawie przepisów, o których mowa w ust. 3 – do wysokości nie większej niż 25% tej kwoty kredytu (pożyczki), na którą została utworzona rezerwa,</w:t>
      </w:r>
    </w:p>
    <w:p w:rsidR="009401BA" w:rsidRPr="009401BA" w:rsidRDefault="009401BA" w:rsidP="009401BA">
      <w:pPr>
        <w:pStyle w:val="ZTIRTIRwPKTzmtirwpkttiret"/>
      </w:pPr>
      <w:r w:rsidRPr="009401BA">
        <w:t>–</w:t>
      </w:r>
      <w:r w:rsidRPr="009401BA">
        <w:tab/>
        <w:t>należności z tytułu udzielonych przez bank po dniu 1 stycznia 1997 r. gwarancji (poręczeń) spłaty kredytów (pożyczek), zakwalifikowanych do kategorii wątpliwe, na podstawie przepisów, o których mowa w ust. 3 – do wysokości nie większej niż 25% tej kwoty należności, na którą została utworzona rezerwa,</w:t>
      </w:r>
    </w:p>
    <w:p w:rsidR="009401BA" w:rsidRPr="009401BA" w:rsidRDefault="009401BA" w:rsidP="009401BA">
      <w:pPr>
        <w:pStyle w:val="ZTIRLITwPKTzmlitwpkttiret"/>
      </w:pPr>
      <w:r w:rsidRPr="009401BA">
        <w:t>b)</w:t>
      </w:r>
      <w:r w:rsidRPr="009401BA">
        <w:tab/>
        <w:t>w bankach hipotecznych:</w:t>
      </w:r>
    </w:p>
    <w:p w:rsidR="009401BA" w:rsidRPr="009401BA" w:rsidRDefault="009401BA" w:rsidP="009401BA">
      <w:pPr>
        <w:pStyle w:val="ZTIRTIRwPKTzmtirwpkttiret"/>
      </w:pPr>
      <w:r w:rsidRPr="009401BA">
        <w:t>–</w:t>
      </w:r>
      <w:r w:rsidRPr="009401BA">
        <w:tab/>
        <w:t>wymagalnych a nieściągalnych nabytych wierzytelności banku hipotecznego,</w:t>
      </w:r>
    </w:p>
    <w:p w:rsidR="009401BA" w:rsidRPr="009401BA" w:rsidRDefault="009401BA" w:rsidP="009401BA">
      <w:pPr>
        <w:pStyle w:val="ZTIRTIRwPKTzmtirwpkttiret"/>
      </w:pPr>
      <w:r w:rsidRPr="009401BA">
        <w:t>–</w:t>
      </w:r>
      <w:r w:rsidRPr="009401BA">
        <w:tab/>
        <w:t>nabytych wierzytelności banku hipotecznego, zakwalifikowanych do kategorii wątpliwe, na podstawie przepisów, o których mowa w ust. 3 – do wysokości nie większej niż 25% kwoty tej nabytej wierzytelności banku hipotecznego, na którą została utworzona rezerwa,</w:t>
      </w:r>
    </w:p>
    <w:p w:rsidR="009401BA" w:rsidRPr="009401BA" w:rsidRDefault="009401BA" w:rsidP="009401BA">
      <w:pPr>
        <w:pStyle w:val="ZTIRLITwPKTzmlitwpkttiret"/>
      </w:pPr>
      <w:r w:rsidRPr="009401BA">
        <w:t>c)</w:t>
      </w:r>
      <w:r w:rsidRPr="009401BA">
        <w:tab/>
        <w:t>w bankach, udzielonych przedsiębiorcom realizującym program restrukturyzacji na podstawie odrębnych ustaw:</w:t>
      </w:r>
    </w:p>
    <w:p w:rsidR="009401BA" w:rsidRPr="009401BA" w:rsidRDefault="009401BA" w:rsidP="009401BA">
      <w:pPr>
        <w:pStyle w:val="ZTIRTIRwPKTzmtirwpkttiret"/>
      </w:pPr>
      <w:r w:rsidRPr="009401BA">
        <w:t>–</w:t>
      </w:r>
      <w:r w:rsidRPr="009401BA">
        <w:tab/>
        <w:t>kredytów (pożyczek) zakwalifikowanych do kategorii stracone, na podstawie przepisów, o których mowa w ust. 3,</w:t>
      </w:r>
    </w:p>
    <w:p w:rsidR="009401BA" w:rsidRPr="009401BA" w:rsidRDefault="009401BA" w:rsidP="009401BA">
      <w:pPr>
        <w:pStyle w:val="ZTIRTIRwPKTzmtirwpkttiret"/>
      </w:pPr>
      <w:r w:rsidRPr="009401BA">
        <w:t>–</w:t>
      </w:r>
      <w:r w:rsidRPr="009401BA">
        <w:tab/>
        <w:t>należności z tytułu udzielonych przez bank po dniu 1 stycznia 1997 r. gwarancji (poręczeń) spłaty kredytów (pożyczek) zakwalifikowanych do kategorii stracone, na podstawie przepisów, o których mowa w ust. 3,</w:t>
      </w:r>
    </w:p>
    <w:p w:rsidR="009401BA" w:rsidRPr="009401BA" w:rsidRDefault="009401BA" w:rsidP="009401BA">
      <w:pPr>
        <w:pStyle w:val="ZTIRTIRwPKTzmtirwpkttiret"/>
      </w:pPr>
      <w:r w:rsidRPr="009401BA">
        <w:lastRenderedPageBreak/>
        <w:t>–</w:t>
      </w:r>
      <w:r w:rsidRPr="009401BA">
        <w:tab/>
        <w:t>kredytów (pożyczek) zakwalifikowanych do kategorii wątpliwe, na podstawie przepisów, o których mowa w ust. 3 – do wysokości nie większej niż 50% tej kwoty kredytu (pożyczki), na którą została utworzona rezerwa,</w:t>
      </w:r>
    </w:p>
    <w:p w:rsidR="009401BA" w:rsidRPr="009401BA" w:rsidRDefault="009401BA" w:rsidP="009401BA">
      <w:pPr>
        <w:pStyle w:val="ZTIRTIRwPKTzmtirwpkttiret"/>
      </w:pPr>
      <w:r w:rsidRPr="009401BA">
        <w:t>–</w:t>
      </w:r>
      <w:r w:rsidRPr="009401BA">
        <w:tab/>
        <w:t>należności z tytułu udzielonych przez bank gwarancji (poręczeń) spłaty kredytów (pożyczek) zakwalifikowanych do kategorii wątpliwe, na podstawie przepisów, o których mowa w ust. 3 – do wysokości nie większej niż 50% tej kwoty należności, na którą została utworzona rezerwa;”,</w:t>
      </w:r>
    </w:p>
    <w:p w:rsidR="009401BA" w:rsidRPr="009401BA" w:rsidRDefault="009401BA" w:rsidP="009401BA">
      <w:pPr>
        <w:pStyle w:val="TIRtiret"/>
      </w:pPr>
      <w:r w:rsidRPr="009401BA">
        <w:t>–</w:t>
      </w:r>
      <w:r w:rsidRPr="009401BA">
        <w:tab/>
        <w:t>pkt 26b otrzymuje brzmienie:</w:t>
      </w:r>
    </w:p>
    <w:p w:rsidR="009401BA" w:rsidRPr="009401BA" w:rsidRDefault="009401BA" w:rsidP="009401BA">
      <w:pPr>
        <w:pStyle w:val="ZTIRPKTzmpkttiret"/>
      </w:pPr>
      <w:r w:rsidRPr="009401BA">
        <w:t>„26b)</w:t>
      </w:r>
      <w:r w:rsidRPr="009401BA">
        <w:tab/>
        <w:t>w spółdzielczych kasach oszczędnościowo-kredytowych odpisów aktualizujących wartość należności, z wyjątkiem odpisów aktualizujących wartość należności z tytułu udzielonych kredytów (pożyczek), utworzonych zgodnie z przepisami o rachunkowości, pomniejszonych o wartość odpisów aktualizujących dotyczącą odsetek, opłat i prowizji od tych kredytów (pożyczek), których nieściągalność została uprawdopodobniona na podstawie ust. 2a pkt 3;”,</w:t>
      </w:r>
    </w:p>
    <w:p w:rsidR="009401BA" w:rsidRPr="009401BA" w:rsidRDefault="009401BA" w:rsidP="009401BA">
      <w:pPr>
        <w:pStyle w:val="TIRtiret"/>
      </w:pPr>
      <w:r w:rsidRPr="009401BA">
        <w:t>–</w:t>
      </w:r>
      <w:r w:rsidRPr="009401BA">
        <w:tab/>
        <w:t>po pkt 26b dodaje się pkt 26c w brzmieniu:</w:t>
      </w:r>
    </w:p>
    <w:p w:rsidR="009401BA" w:rsidRPr="009401BA" w:rsidRDefault="009401BA" w:rsidP="009401BA">
      <w:pPr>
        <w:pStyle w:val="ZTIRPKTzmpkttiret"/>
      </w:pPr>
      <w:r w:rsidRPr="009401BA">
        <w:t>„26c)</w:t>
      </w:r>
      <w:r w:rsidRPr="009401BA">
        <w:tab/>
        <w:t>odpisów na straty kredytowe utworzonych na pokrycie wierzytelności, których nieściągalność została uprawdopodobniona, z wyjątkiem tych odpisów na straty kredytowe utworzonych na należności z tytułu udzielonych przez bank kredytów (pożyczek) oraz na należności z tytułu udzielonych przez bank gwarancji (poręczeń) spłaty kredytów (pożyczek), pomniejszonych o wartość odpisów na straty kredytowe dotyczącą odsetek, prowizji i opłat, które zostały utworzone na pokrycie:</w:t>
      </w:r>
    </w:p>
    <w:p w:rsidR="009401BA" w:rsidRPr="009401BA" w:rsidRDefault="009401BA" w:rsidP="009401BA">
      <w:pPr>
        <w:pStyle w:val="ZTIRLITwPKTzmlitwpkttiret"/>
      </w:pPr>
      <w:r w:rsidRPr="009401BA">
        <w:t>a)</w:t>
      </w:r>
      <w:r w:rsidRPr="009401BA">
        <w:tab/>
        <w:t>w bankach, z zastrzeżeniem lit. c:</w:t>
      </w:r>
    </w:p>
    <w:p w:rsidR="009401BA" w:rsidRPr="009401BA" w:rsidRDefault="009401BA" w:rsidP="009401BA">
      <w:pPr>
        <w:pStyle w:val="ZTIRTIRwPKTzmtirwpkttiret"/>
      </w:pPr>
      <w:r w:rsidRPr="009401BA">
        <w:t>–</w:t>
      </w:r>
      <w:r w:rsidRPr="009401BA">
        <w:tab/>
        <w:t>wymagalnych a nieściągalnych – udzielonych kredytów (pożyczek),</w:t>
      </w:r>
    </w:p>
    <w:p w:rsidR="009401BA" w:rsidRPr="009401BA" w:rsidRDefault="009401BA" w:rsidP="009401BA">
      <w:pPr>
        <w:pStyle w:val="ZTIRTIRwPKTzmtirwpkttiret"/>
      </w:pPr>
      <w:r w:rsidRPr="009401BA">
        <w:t>–</w:t>
      </w:r>
      <w:r w:rsidRPr="009401BA">
        <w:tab/>
        <w:t>wymagalnych a nieściągalnych należności z tytułu udzielonych przez bank po dniu 1 stycznia 1997 r. gwarancji (poręczeń) spłaty kredytów (pożyczek),</w:t>
      </w:r>
    </w:p>
    <w:p w:rsidR="009401BA" w:rsidRPr="009401BA" w:rsidRDefault="009401BA" w:rsidP="009401BA">
      <w:pPr>
        <w:pStyle w:val="ZTIRTIRwPKTzmtirwpkttiret"/>
      </w:pPr>
      <w:r w:rsidRPr="009401BA">
        <w:lastRenderedPageBreak/>
        <w:t>–</w:t>
      </w:r>
      <w:r w:rsidRPr="009401BA">
        <w:tab/>
        <w:t xml:space="preserve">udzielonych kredytów (pożyczek), których opóźnienie w spłacie kapitału lub odsetek przekracza 6 miesięcy i nie przekracza 12 miesięcy – do wysokości nie większej niż 25% tej kwoty kredytu (pożyczki), na którą został utworzony odpis na straty kredytowe, </w:t>
      </w:r>
    </w:p>
    <w:p w:rsidR="009401BA" w:rsidRPr="009401BA" w:rsidRDefault="009401BA" w:rsidP="009401BA">
      <w:pPr>
        <w:pStyle w:val="ZTIRTIRwPKTzmtirwpkttiret"/>
      </w:pPr>
      <w:r w:rsidRPr="009401BA">
        <w:t>–</w:t>
      </w:r>
      <w:r w:rsidRPr="009401BA">
        <w:tab/>
        <w:t xml:space="preserve">należności z tytułu udzielonych przez bank po dniu 1 stycznia 1997 r. gwarancji (poręczeń) spłaty kredytów (pożyczek), których opóźnienie w spłacie kapitału lub odsetek przekracza 6 miesięcy i nie przekracza 12 miesięcy – do wysokości nie większej niż 25% tej kwoty należności, na którą został utworzony odpis na straty kredytowe, </w:t>
      </w:r>
    </w:p>
    <w:p w:rsidR="009401BA" w:rsidRPr="009401BA" w:rsidRDefault="009401BA" w:rsidP="009401BA">
      <w:pPr>
        <w:pStyle w:val="ZTIRLITwPKTzmlitwpkttiret"/>
      </w:pPr>
      <w:r w:rsidRPr="009401BA">
        <w:t>b)</w:t>
      </w:r>
      <w:r w:rsidRPr="009401BA">
        <w:tab/>
        <w:t>w bankach hipotecznych:</w:t>
      </w:r>
    </w:p>
    <w:p w:rsidR="009401BA" w:rsidRPr="009401BA" w:rsidRDefault="009401BA" w:rsidP="009401BA">
      <w:pPr>
        <w:pStyle w:val="ZTIRTIRwPKTzmtirwpkttiret"/>
      </w:pPr>
      <w:r w:rsidRPr="009401BA">
        <w:t>–</w:t>
      </w:r>
      <w:r w:rsidRPr="009401BA">
        <w:tab/>
        <w:t>wymagalnych a nieściągalnych nabytych wierzytelności banku hipotecznego,</w:t>
      </w:r>
    </w:p>
    <w:p w:rsidR="009401BA" w:rsidRPr="009401BA" w:rsidRDefault="009401BA" w:rsidP="009401BA">
      <w:pPr>
        <w:pStyle w:val="ZTIRTIRwPKTzmtirwpkttiret"/>
      </w:pPr>
      <w:r w:rsidRPr="009401BA">
        <w:t>–</w:t>
      </w:r>
      <w:r w:rsidRPr="009401BA">
        <w:tab/>
        <w:t>nabytych wierzytelności banku hipotecznego z tytułu kredytów (pożyczek), których opóźnienie w spłacie kapitału lub odsetek przekracza 6 miesięcy i nie przekracza 12 miesięcy – do wysokości nie większej niż 25% tej kwoty nabytej wierzytelności banku hipotecznego, na którą został utworzony odpis na straty kredytowe,</w:t>
      </w:r>
    </w:p>
    <w:p w:rsidR="009401BA" w:rsidRPr="009401BA" w:rsidRDefault="009401BA" w:rsidP="009401BA">
      <w:pPr>
        <w:pStyle w:val="ZTIRLITwPKTzmlitwpkttiret"/>
      </w:pPr>
      <w:r w:rsidRPr="009401BA">
        <w:t>c)</w:t>
      </w:r>
      <w:r w:rsidRPr="009401BA">
        <w:tab/>
        <w:t>w bankach, udzielonych przedsiębiorcom realizującym program restrukturyzacji na podstawie odrębnych ustaw:</w:t>
      </w:r>
    </w:p>
    <w:p w:rsidR="009401BA" w:rsidRPr="009401BA" w:rsidRDefault="009401BA" w:rsidP="009401BA">
      <w:pPr>
        <w:pStyle w:val="ZTIRTIRwPKTzmtirwpkttiret"/>
      </w:pPr>
      <w:r w:rsidRPr="009401BA">
        <w:t>–</w:t>
      </w:r>
      <w:r w:rsidRPr="009401BA">
        <w:tab/>
        <w:t>wymagalnych, a nieściągalnych kredytów (pożyczek),</w:t>
      </w:r>
    </w:p>
    <w:p w:rsidR="009401BA" w:rsidRPr="009401BA" w:rsidRDefault="009401BA" w:rsidP="009401BA">
      <w:pPr>
        <w:pStyle w:val="ZTIRTIRwPKTzmtirwpkttiret"/>
      </w:pPr>
      <w:r w:rsidRPr="009401BA">
        <w:t>–</w:t>
      </w:r>
      <w:r w:rsidRPr="009401BA">
        <w:tab/>
        <w:t>wymagalnych a nieściągalnych należności z tytułu udzielonych przez bank po dniu 1 stycznia 1997 r. gwarancji (poręczeń) spłaty kredytów (pożyczek),</w:t>
      </w:r>
    </w:p>
    <w:p w:rsidR="009401BA" w:rsidRPr="009401BA" w:rsidRDefault="009401BA" w:rsidP="009401BA">
      <w:pPr>
        <w:pStyle w:val="ZTIRTIRwPKTzmtirwpkttiret"/>
      </w:pPr>
      <w:r w:rsidRPr="009401BA">
        <w:t>–</w:t>
      </w:r>
      <w:r w:rsidRPr="009401BA">
        <w:tab/>
        <w:t xml:space="preserve">kredytów (pożyczek), których opóźnienie w spłacie kapitału lub odsetek przekracza 6 miesięcy i nie przekracza 12 miesięcy – do wysokości nie większej niż 50% tej kwoty kredytu (pożyczki), na którą został utworzony odpis na straty kredytowe, </w:t>
      </w:r>
    </w:p>
    <w:p w:rsidR="009401BA" w:rsidRPr="009401BA" w:rsidRDefault="009401BA" w:rsidP="009401BA">
      <w:pPr>
        <w:pStyle w:val="ZTIRTIRwPKTzmtirwpkttiret"/>
      </w:pPr>
      <w:r w:rsidRPr="009401BA">
        <w:t>–</w:t>
      </w:r>
      <w:r w:rsidRPr="009401BA">
        <w:tab/>
        <w:t xml:space="preserve">należności z tytułu udzielonych przez bank gwarancji (poręczeń) spłaty kredytów (pożyczek), których opóźnienie w spłacie kapitału lub odsetek przekracza 6 miesięcy i nie </w:t>
      </w:r>
      <w:r w:rsidRPr="009401BA">
        <w:lastRenderedPageBreak/>
        <w:t xml:space="preserve">przekracza 12 miesięcy – do wysokości nie większej niż 50% tej kwoty należności, na którą został utworzony odpis na straty kredytowe;”, </w:t>
      </w:r>
    </w:p>
    <w:p w:rsidR="009401BA" w:rsidRPr="009401BA" w:rsidRDefault="009401BA" w:rsidP="009401BA">
      <w:pPr>
        <w:pStyle w:val="TIRtiret"/>
      </w:pPr>
      <w:r w:rsidRPr="009401BA">
        <w:t>–</w:t>
      </w:r>
      <w:r w:rsidRPr="009401BA">
        <w:tab/>
        <w:t>pkt 27 otrzymuje brzmienie:</w:t>
      </w:r>
    </w:p>
    <w:p w:rsidR="009401BA" w:rsidRPr="009401BA" w:rsidRDefault="009401BA" w:rsidP="009401BA">
      <w:pPr>
        <w:pStyle w:val="ZTIRPKTzmpkttiret"/>
      </w:pPr>
      <w:r w:rsidRPr="009401BA">
        <w:t>„27)</w:t>
      </w:r>
      <w:r w:rsidRPr="009401BA">
        <w:tab/>
        <w:t>rezerw, odpisów na straty kredytowe oraz odpisów aktualizujących, innych niż wymienione w pkt 26–26c, jeżeli obowiązek ich tworzenia w ciężar kosztów nie wynika z innych ustaw; nie są jednak kosztem uzyskania przychodów rezerwy i odpisy na straty kredytowe oraz odpisy aktualizujące utworzone zgodnie z przepisami ustawy o rachunkowości albo MSR, inne niż określone w niniejszej ustawie jako taki koszt;”,</w:t>
      </w:r>
    </w:p>
    <w:p w:rsidR="009401BA" w:rsidRPr="009401BA" w:rsidRDefault="009401BA" w:rsidP="009401BA">
      <w:pPr>
        <w:pStyle w:val="TIRtiret"/>
      </w:pPr>
      <w:r w:rsidRPr="009401BA">
        <w:t>–</w:t>
      </w:r>
      <w:r w:rsidRPr="009401BA">
        <w:tab/>
        <w:t>pkt 39 otrzymuje brzmienie:</w:t>
      </w:r>
    </w:p>
    <w:p w:rsidR="009401BA" w:rsidRPr="009401BA" w:rsidRDefault="009401BA" w:rsidP="009401BA">
      <w:pPr>
        <w:pStyle w:val="ZTIRPKTzmpkttiret"/>
      </w:pPr>
      <w:r w:rsidRPr="009401BA">
        <w:t>„39)</w:t>
      </w:r>
      <w:r w:rsidRPr="009401BA">
        <w:tab/>
        <w:t>strat z tytułu odpłatnego zbycia wierzytelności, w tym w sposób określony w art. 12 ust. 1 pkt 7, z wyjątkiem wierzytelności lub jej części, które uprzednio zostały zarachowane jako przychód należny – do wysokości uprzednio zarachowanej jako przychód należny;”,</w:t>
      </w:r>
    </w:p>
    <w:p w:rsidR="009401BA" w:rsidRPr="009401BA" w:rsidRDefault="009401BA" w:rsidP="009401BA">
      <w:pPr>
        <w:pStyle w:val="TIRtiret"/>
      </w:pPr>
      <w:r w:rsidRPr="009401BA">
        <w:t>–</w:t>
      </w:r>
      <w:r w:rsidRPr="009401BA">
        <w:tab/>
        <w:t>pkt 44 otrzymuje brzmienie:</w:t>
      </w:r>
    </w:p>
    <w:p w:rsidR="009401BA" w:rsidRPr="009401BA" w:rsidRDefault="009401BA" w:rsidP="009401BA">
      <w:pPr>
        <w:pStyle w:val="ZTIRPKTzmpkttiret"/>
      </w:pPr>
      <w:r w:rsidRPr="009401BA">
        <w:t>„44)</w:t>
      </w:r>
      <w:r w:rsidRPr="009401BA">
        <w:tab/>
        <w:t>umorzonych wierzytelności, z wyjątkiem wierzytelności lub jej części, które uprzednio zostały zarachowane jako przychody należne – do wysokości zarachowanej jako przychód należny;”,</w:t>
      </w:r>
    </w:p>
    <w:p w:rsidR="009401BA" w:rsidRPr="009401BA" w:rsidRDefault="009401BA" w:rsidP="009401BA">
      <w:pPr>
        <w:pStyle w:val="TIRtiret"/>
      </w:pPr>
      <w:r w:rsidRPr="009401BA">
        <w:t>–</w:t>
      </w:r>
      <w:r w:rsidRPr="009401BA">
        <w:tab/>
        <w:t>uchyla się pkt 60 i 61,</w:t>
      </w:r>
    </w:p>
    <w:p w:rsidR="009401BA" w:rsidRPr="009401BA" w:rsidRDefault="009401BA" w:rsidP="009401BA">
      <w:pPr>
        <w:pStyle w:val="TIRtiret"/>
      </w:pPr>
      <w:r w:rsidRPr="009401BA">
        <w:t>–</w:t>
      </w:r>
      <w:r w:rsidRPr="009401BA">
        <w:tab/>
        <w:t>po pkt 64 dodaje się pkt 64a w brzmieniu:</w:t>
      </w:r>
    </w:p>
    <w:p w:rsidR="009401BA" w:rsidRPr="009401BA" w:rsidRDefault="009401BA" w:rsidP="009401BA">
      <w:pPr>
        <w:pStyle w:val="ZTIRPKTzmpkttiret"/>
      </w:pPr>
      <w:r w:rsidRPr="009401BA">
        <w:t>„64a)</w:t>
      </w:r>
      <w:r w:rsidRPr="009401BA">
        <w:tab/>
        <w:t>odpisów amortyzacyjnych od wartości początkowej wartości niematerialnych i prawnych, o których mowa w art. 16b ust. 1 pkt 4–7, jeżeli uprzednio te prawa lub wartości były przez podatnika lub spółkę niebędącą osobą prawną, której jest wspólnikiem, nabyte lub wytworzone a następnie zbyte – w części przekraczającej przychód uzyskany przez podatnika z ich uprzedniego zbycia;”,</w:t>
      </w:r>
    </w:p>
    <w:p w:rsidR="009401BA" w:rsidRPr="009401BA" w:rsidRDefault="009401BA" w:rsidP="009401BA">
      <w:pPr>
        <w:pStyle w:val="TIRtiret"/>
      </w:pPr>
      <w:r w:rsidRPr="009401BA">
        <w:t>–</w:t>
      </w:r>
      <w:r w:rsidRPr="009401BA">
        <w:tab/>
        <w:t>w pkt 72 kropkę zastępuje się średnikiem i dodaje się pkt 73 i 74 w brzmieniu:</w:t>
      </w:r>
    </w:p>
    <w:p w:rsidR="009401BA" w:rsidRPr="009401BA" w:rsidRDefault="009401BA" w:rsidP="009401BA">
      <w:pPr>
        <w:pStyle w:val="ZTIRPKTzmpkttiret"/>
      </w:pPr>
      <w:r w:rsidRPr="009401BA">
        <w:t>„73)</w:t>
      </w:r>
      <w:r w:rsidRPr="009401BA">
        <w:tab/>
        <w:t xml:space="preserve">wszelkiego rodzaju opłat i należności za korzystanie lub prawo do korzystania z praw lub wartości, o których mowa w art. 16b ust. 1 pkt 4–7, nabytych lub wytworzonych przez podatnika lub spółkę niebędącą osobą prawną, której jest wspólnikiem, a następnie </w:t>
      </w:r>
      <w:r w:rsidRPr="009401BA">
        <w:lastRenderedPageBreak/>
        <w:t>zbytych – w części przekraczającej przychód uzyskany przez podatnika z ich zbycia;</w:t>
      </w:r>
    </w:p>
    <w:p w:rsidR="009401BA" w:rsidRPr="009401BA" w:rsidRDefault="009401BA" w:rsidP="009401BA">
      <w:pPr>
        <w:pStyle w:val="ZTIRPKTzmpkttiret"/>
      </w:pPr>
      <w:r w:rsidRPr="009401BA">
        <w:t>74)</w:t>
      </w:r>
      <w:r w:rsidRPr="009401BA">
        <w:tab/>
        <w:t>podatku, o którym mowa w art. 24b.”,</w:t>
      </w:r>
    </w:p>
    <w:p w:rsidR="009401BA" w:rsidRPr="009401BA" w:rsidRDefault="009401BA" w:rsidP="009401BA">
      <w:pPr>
        <w:pStyle w:val="LITlitera"/>
      </w:pPr>
      <w:r w:rsidRPr="009401BA">
        <w:t>b)</w:t>
      </w:r>
      <w:r w:rsidRPr="009401BA">
        <w:tab/>
        <w:t>w ust. 2a:</w:t>
      </w:r>
    </w:p>
    <w:p w:rsidR="009401BA" w:rsidRPr="009401BA" w:rsidRDefault="009401BA" w:rsidP="009401BA">
      <w:pPr>
        <w:pStyle w:val="TIRtiret"/>
      </w:pPr>
      <w:r w:rsidRPr="009401BA">
        <w:t>–</w:t>
      </w:r>
      <w:r w:rsidRPr="009401BA">
        <w:tab/>
        <w:t>wprowadzenie do wyliczenia otrzymuje brzmienie:</w:t>
      </w:r>
    </w:p>
    <w:p w:rsidR="009401BA" w:rsidRPr="009401BA" w:rsidRDefault="009401BA" w:rsidP="009401BA">
      <w:pPr>
        <w:pStyle w:val="ZTIRFRAGMzmnpwprdowyliczeniatiret"/>
      </w:pPr>
      <w:r w:rsidRPr="009401BA">
        <w:t>„Nieściągalność wierzytelności, o których mowa w ust. 1 pkt 26–26c, uznaje się za uprawdopodobnioną:”,</w:t>
      </w:r>
    </w:p>
    <w:p w:rsidR="009401BA" w:rsidRPr="009401BA" w:rsidRDefault="009401BA" w:rsidP="009401BA">
      <w:pPr>
        <w:pStyle w:val="TIRtiret"/>
      </w:pPr>
      <w:r w:rsidRPr="009401BA">
        <w:t>–</w:t>
      </w:r>
      <w:r w:rsidRPr="009401BA">
        <w:tab/>
        <w:t>pkt 2 otrzymuje brzmienie:</w:t>
      </w:r>
    </w:p>
    <w:p w:rsidR="009401BA" w:rsidRPr="009401BA" w:rsidRDefault="009401BA" w:rsidP="009401BA">
      <w:pPr>
        <w:pStyle w:val="ZTIRPKTzmpkttiret"/>
      </w:pPr>
      <w:r w:rsidRPr="009401BA">
        <w:t>„2)</w:t>
      </w:r>
      <w:r w:rsidRPr="009401BA">
        <w:tab/>
        <w:t>w przypadku wymagalnych a nieściągalnych kredytów (pożyczek), wymagalnych a nieściągalnych należności z tytułu udzielonych przez bank gwarancji (poręczeń) spłaty kredytów (pożyczek) oraz wymagalnych a nieściągalnych nabytych wierzytelności banku hipotecznego, o których mowa odpowiednio w ust. 1 pkt 26 lit. a tiret pierwsze i drugie i lit. b tiret pierwsze oraz w ust. 1 pkt 26c lit. a tiret pierwsze i drugie i lit. b tiret pierwsze, jeżeli:</w:t>
      </w:r>
    </w:p>
    <w:p w:rsidR="009401BA" w:rsidRPr="009401BA" w:rsidRDefault="009401BA" w:rsidP="009401BA">
      <w:pPr>
        <w:pStyle w:val="ZTIRLITwPKTzmlitwpkttiret"/>
      </w:pPr>
      <w:r w:rsidRPr="009401BA">
        <w:t>a)</w:t>
      </w:r>
      <w:r w:rsidRPr="009401BA">
        <w:tab/>
        <w:t>dłużnik zmarł, został wykreślony z Centralnej Ewidencji i Informacji o Działalności Gospodarczej, został postawiony w stan likwidacji lub została ogłoszona jego upadłość albo</w:t>
      </w:r>
    </w:p>
    <w:p w:rsidR="009401BA" w:rsidRPr="009401BA" w:rsidRDefault="009401BA" w:rsidP="009401BA">
      <w:pPr>
        <w:pStyle w:val="ZTIRLITwPKTzmlitwpkttiret"/>
      </w:pPr>
      <w:r w:rsidRPr="009401BA">
        <w:t>b)</w:t>
      </w:r>
      <w:r w:rsidRPr="009401BA">
        <w:tab/>
        <w:t>zostało otwarte postępowanie restrukturyzacyjne lub został złożony wniosek o zatwierdzenie układu w postępowaniu o zatwierdzenie układu, o którym mowa w ustawie z dnia 15 maja 2015 r. – Prawo restrukturyzacyjne, lub zostało wszczęte postępowanie ugodowe w rozumieniu przepisów o restrukturyzacji finansowej przedsiębiorstw i banków, albo</w:t>
      </w:r>
    </w:p>
    <w:p w:rsidR="009401BA" w:rsidRPr="009401BA" w:rsidRDefault="009401BA" w:rsidP="009401BA">
      <w:pPr>
        <w:pStyle w:val="ZTIRLITwPKTzmlitwpkttiret"/>
      </w:pPr>
      <w:r w:rsidRPr="009401BA">
        <w:t>c)</w:t>
      </w:r>
      <w:r w:rsidRPr="009401BA">
        <w:tab/>
        <w:t>opóźnienie w spłacie kapitału kredytu (pożyczki) lub odsetek przekracza 12 miesięcy, a ponadto:</w:t>
      </w:r>
    </w:p>
    <w:p w:rsidR="009401BA" w:rsidRPr="009401BA" w:rsidRDefault="009401BA" w:rsidP="009401BA">
      <w:pPr>
        <w:pStyle w:val="ZTIRTIRwPKTzmtirwpkttiret"/>
      </w:pPr>
      <w:r w:rsidRPr="009401BA">
        <w:t>–</w:t>
      </w:r>
      <w:r w:rsidRPr="009401BA">
        <w:tab/>
        <w:t>wierzytelność jest kwestionowana przez dłużnika na drodze powództwa sądowego albo</w:t>
      </w:r>
    </w:p>
    <w:p w:rsidR="009401BA" w:rsidRPr="009401BA" w:rsidRDefault="009401BA" w:rsidP="009401BA">
      <w:pPr>
        <w:pStyle w:val="ZTIRTIRwPKTzmtirwpkttiret"/>
      </w:pPr>
      <w:r w:rsidRPr="009401BA">
        <w:t>–</w:t>
      </w:r>
      <w:r w:rsidRPr="009401BA">
        <w:tab/>
        <w:t>wierzytelność została skierowana na drogę postępowania egzekucyjnego, albo</w:t>
      </w:r>
    </w:p>
    <w:p w:rsidR="009401BA" w:rsidRPr="009401BA" w:rsidRDefault="009401BA" w:rsidP="009401BA">
      <w:pPr>
        <w:pStyle w:val="ZTIRTIRwPKTzmtirwpkttiret"/>
      </w:pPr>
      <w:r w:rsidRPr="009401BA">
        <w:t>–</w:t>
      </w:r>
      <w:r w:rsidRPr="009401BA">
        <w:tab/>
        <w:t>miejsce pobytu dłużnika jest nieznane i nie został ujawniony jego majątek, mimo podjęcia przez wierzyciela działań zmierzających do ustalenia tego miejsca i majątku;”,</w:t>
      </w:r>
    </w:p>
    <w:p w:rsidR="009401BA" w:rsidRPr="009401BA" w:rsidRDefault="009401BA" w:rsidP="009401BA">
      <w:pPr>
        <w:pStyle w:val="TIRtiret"/>
      </w:pPr>
      <w:r w:rsidRPr="009401BA">
        <w:lastRenderedPageBreak/>
        <w:t>–</w:t>
      </w:r>
      <w:r w:rsidRPr="009401BA">
        <w:tab/>
        <w:t>w pkt 3 kropkę zastępuje się średnikiem i dodaje się pkt 4 i 5 w brzmieniu:</w:t>
      </w:r>
    </w:p>
    <w:p w:rsidR="009401BA" w:rsidRPr="009401BA" w:rsidRDefault="009401BA" w:rsidP="009401BA">
      <w:pPr>
        <w:pStyle w:val="ZTIRPKTzmpkttiret"/>
      </w:pPr>
      <w:r w:rsidRPr="009401BA">
        <w:t>„4)</w:t>
      </w:r>
      <w:r w:rsidRPr="009401BA">
        <w:tab/>
        <w:t>jeżeli wierzytelności, o których mowa w ust. 1 pkt 26 lit. c tiret pierwsze i drugie oraz pkt 26c lit. c tiret pierwsze i drugie, związane są z realizacją programu restrukturyzacji na podstawie odrębnych ustaw;</w:t>
      </w:r>
    </w:p>
    <w:p w:rsidR="009401BA" w:rsidRPr="009401BA" w:rsidRDefault="009401BA" w:rsidP="009401BA">
      <w:pPr>
        <w:pStyle w:val="ZTIRPKTzmpkttiret"/>
      </w:pPr>
      <w:r w:rsidRPr="009401BA">
        <w:t>5)</w:t>
      </w:r>
      <w:r w:rsidRPr="009401BA">
        <w:tab/>
        <w:t>jeżeli należności z tytułu udzielonych kredytów (pożyczek) lub należności z tytułu udzielonych gwarancji (poręczeń) spłaty kredytów (pożyczek), lub nabytych wierzytelności banku hipotecznego zostały na podstawie przepisów, o których mowa w ust. 3, zakwalifikowane do kategorii wątpliwe, lub zostały wymienione w ust. 1 pkt 26c lit. a tiret trzecie i czwarte, lit. b tiret drugie, lit. c tiret trzecie i czwarte.”,</w:t>
      </w:r>
    </w:p>
    <w:p w:rsidR="009401BA" w:rsidRPr="009401BA" w:rsidRDefault="009401BA" w:rsidP="009401BA">
      <w:pPr>
        <w:pStyle w:val="LITlitera"/>
      </w:pPr>
      <w:r w:rsidRPr="009401BA">
        <w:t>c)</w:t>
      </w:r>
      <w:r w:rsidRPr="009401BA">
        <w:tab/>
        <w:t>uchyla się ust. 2b,</w:t>
      </w:r>
    </w:p>
    <w:p w:rsidR="009401BA" w:rsidRPr="009401BA" w:rsidRDefault="009401BA" w:rsidP="009401BA">
      <w:pPr>
        <w:pStyle w:val="LITlitera"/>
      </w:pPr>
      <w:r w:rsidRPr="009401BA">
        <w:t>d)</w:t>
      </w:r>
      <w:r w:rsidRPr="009401BA">
        <w:tab/>
        <w:t>ust. 2c otrzymuje brzmienie:</w:t>
      </w:r>
    </w:p>
    <w:p w:rsidR="009401BA" w:rsidRPr="009401BA" w:rsidRDefault="009401BA" w:rsidP="009401BA">
      <w:pPr>
        <w:pStyle w:val="ZLITUSTzmustliter"/>
      </w:pPr>
      <w:r w:rsidRPr="009401BA">
        <w:t>„2c. Wartość przyjętych w umowach zabezpieczeń spłaty kredytów (pożyczek) uwzględnia się w podstawie tworzenia w bankach rezerw lub odpisów na straty kredytowe, a w spółdzielczych kasach oszczędnościowo-kredytowych – odpisów aktualizujących wartość należności, zaliczanych do kosztów uzyskania przychodów na podstawie ust. 1 pkt 26, 26b i 26c, w takim zakresie, w jakim te zabezpieczenia są uwzględniane przy ustalaniu kosztów na podstawie przepisów o rachunkowości albo MSR.”,</w:t>
      </w:r>
    </w:p>
    <w:p w:rsidR="009401BA" w:rsidRPr="009401BA" w:rsidRDefault="009401BA" w:rsidP="009401BA">
      <w:pPr>
        <w:pStyle w:val="LITlitera"/>
      </w:pPr>
      <w:r w:rsidRPr="009401BA">
        <w:t>e)</w:t>
      </w:r>
      <w:r w:rsidRPr="009401BA">
        <w:tab/>
        <w:t>uchyla się ust. 2d i 2e,</w:t>
      </w:r>
    </w:p>
    <w:p w:rsidR="009401BA" w:rsidRPr="009401BA" w:rsidRDefault="009401BA" w:rsidP="009401BA">
      <w:pPr>
        <w:pStyle w:val="LITlitera"/>
      </w:pPr>
      <w:r w:rsidRPr="009401BA">
        <w:t>f)</w:t>
      </w:r>
      <w:r w:rsidRPr="009401BA">
        <w:tab/>
        <w:t>ust. 3c otrzymuje brzmienie:</w:t>
      </w:r>
    </w:p>
    <w:p w:rsidR="009401BA" w:rsidRPr="009401BA" w:rsidRDefault="009401BA" w:rsidP="009401BA">
      <w:pPr>
        <w:pStyle w:val="ZLITUSTzmustliter"/>
      </w:pPr>
      <w:r w:rsidRPr="009401BA">
        <w:t>„3c. Przepisów ust. 1 pkt 26, 26b i 26c nie stosuje się w przypadku rezerw, odpisów aktualizujących wartość należności ani odpisów na straty kredytowe utworzonych na pokrycie należności z tytułu udzielonych przez bank kredytów (pożyczek), gwarancji (poręczeń) spłaty kredytów (pożyczek) albo nabytych wierzytelności banku hipotecznego, które zostały udzielone z naruszeniem prawa, przy czym naruszenie to powinno być stwierdzone prawomocnym wyrokiem sądu.”,</w:t>
      </w:r>
    </w:p>
    <w:p w:rsidR="009401BA" w:rsidRPr="009401BA" w:rsidRDefault="009401BA" w:rsidP="009401BA">
      <w:pPr>
        <w:pStyle w:val="LITlitera"/>
      </w:pPr>
      <w:r w:rsidRPr="009401BA">
        <w:t>g)</w:t>
      </w:r>
      <w:r w:rsidRPr="009401BA">
        <w:tab/>
        <w:t>uchyla się ust. 3e,</w:t>
      </w:r>
    </w:p>
    <w:p w:rsidR="009401BA" w:rsidRPr="009401BA" w:rsidRDefault="009401BA" w:rsidP="009401BA">
      <w:pPr>
        <w:pStyle w:val="LITlitera"/>
      </w:pPr>
      <w:r w:rsidRPr="009401BA">
        <w:t>h)</w:t>
      </w:r>
      <w:r w:rsidRPr="009401BA">
        <w:tab/>
        <w:t>ust. 3f i 3g otrzymują brzmienie:</w:t>
      </w:r>
    </w:p>
    <w:p w:rsidR="009401BA" w:rsidRPr="009401BA" w:rsidRDefault="009401BA" w:rsidP="009401BA">
      <w:pPr>
        <w:pStyle w:val="ZLITUSTzmustliter"/>
      </w:pPr>
      <w:r w:rsidRPr="009401BA">
        <w:lastRenderedPageBreak/>
        <w:t>„3f.</w:t>
      </w:r>
      <w:r w:rsidRPr="009401BA">
        <w:tab/>
        <w:t xml:space="preserve"> W przypadku należności, o których mowa w ust. 1 pkt 26 i 26c, zakwalifikowanych do kategorii stracone, zgodnie z przepisami wymienionymi w ust. 3, a w przypadku banków stosujących MSR – należności, których opóźnienie w spłacie kapitału lub odsetek przekracza 12 miesięcy, jeżeli nieściągalność tych należności z tytułu kredytów (pożyczek), udzielonych przez bank gwarancji (poręczeń) spłaty kredytów (pożyczek) lub z tytułu nabytych wierzytelności banku hipotecznego nie została uprawdopodobniona w sposób, o którym mowa w ust. 2a pkt 2, za koszty uzyskania przychodów uważa się: </w:t>
      </w:r>
    </w:p>
    <w:p w:rsidR="009401BA" w:rsidRPr="009401BA" w:rsidRDefault="009401BA" w:rsidP="009401BA">
      <w:pPr>
        <w:pStyle w:val="ZLITPKTzmpktliter"/>
      </w:pPr>
      <w:r w:rsidRPr="009401BA">
        <w:t>a)</w:t>
      </w:r>
      <w:r w:rsidRPr="009401BA">
        <w:tab/>
        <w:t>równowartość rezerw utworzonych na pokrycie tych należności lub wierzytelności banku hipotecznego, pomniejszonych o wartość rezerw dotyczącą odsetek, prowizji i opłat – do wysokości nie większej niż 25% tej kwoty kredytu (pożyczki) lub należności z tytułu udzielonej przez bank gwarancji (poręczenia) spłaty kredytów (pożyczek) lub nabytej wierzytelności banku hipotecznego, na którą została utworzona rezerwa,</w:t>
      </w:r>
    </w:p>
    <w:p w:rsidR="009401BA" w:rsidRPr="009401BA" w:rsidRDefault="009401BA" w:rsidP="009401BA">
      <w:pPr>
        <w:pStyle w:val="ZLITPKTzmpktliter"/>
      </w:pPr>
      <w:r w:rsidRPr="009401BA">
        <w:t>b)</w:t>
      </w:r>
      <w:r w:rsidRPr="009401BA">
        <w:tab/>
        <w:t>równowartość odpisów na straty kredytowe utworzonych na pokrycie tych należności lub wierzytelności banku hipotecznego, pomniejszonych o wartość odpisów na straty kredytowe dotyczącą odsetek, prowizji i opłat – do wysokości nie większej niż 25% tej kwoty kredytu (pożyczki) lub należności z tytułu udzielonej przez bank gwarancji (poręczenia) spłaty kredytów (pożyczek) lub nabytej wierzytelności banku hipotecznego, na którą został utworzony odpis na straty kredytowe.</w:t>
      </w:r>
    </w:p>
    <w:p w:rsidR="009401BA" w:rsidRPr="009401BA" w:rsidRDefault="009401BA" w:rsidP="009401BA">
      <w:pPr>
        <w:pStyle w:val="ZLITUSTzmustliter"/>
      </w:pPr>
      <w:r w:rsidRPr="009401BA">
        <w:t>3g. W bankach zaliczone do kosztów uzyskania przychodów rezerwy, o których mowa w ust. 1 pkt 26, oraz odpisy na straty kredytowe, o których mowa w ust. 1 pkt 26c, utworzone na kredyty (pożyczki) objęte umową o subpartycypację podlegają pomniejszeniu o wartość kwoty ze zbycia praw do strumienia pieniądza z tytułu kredytów (pożyczek) w ramach umowy o subpartycypację. Rezerwy te i te odpisy na straty kredytowe utworzone na niespłaconą część kredytu (pożyczki) są jednak kosztem uzyskania przychodów w tej części, w jakiej przychody ze zbycia kredytu (pożyczki) na podstawie umowy o subpartycypację zostały wykazane na podstawie art. 12 ust. 4 pkt 15 lit. c.”,</w:t>
      </w:r>
    </w:p>
    <w:p w:rsidR="009401BA" w:rsidRPr="009401BA" w:rsidRDefault="009401BA" w:rsidP="009401BA">
      <w:pPr>
        <w:pStyle w:val="LITlitera"/>
      </w:pPr>
      <w:r w:rsidRPr="009401BA">
        <w:t>i)</w:t>
      </w:r>
      <w:r w:rsidRPr="009401BA">
        <w:tab/>
        <w:t>uchyla się ust. 3h,</w:t>
      </w:r>
    </w:p>
    <w:p w:rsidR="009401BA" w:rsidRPr="00527D14" w:rsidRDefault="006F2E2A" w:rsidP="009401BA">
      <w:pPr>
        <w:pStyle w:val="LITlitera"/>
      </w:pPr>
      <w:r w:rsidRPr="00527D14">
        <w:t>j</w:t>
      </w:r>
      <w:r w:rsidR="009401BA" w:rsidRPr="00527D14">
        <w:t>)</w:t>
      </w:r>
      <w:r w:rsidR="009401BA" w:rsidRPr="00527D14">
        <w:tab/>
        <w:t>po ust. 3h dodaje się ust. 3i w brzmieniu:</w:t>
      </w:r>
    </w:p>
    <w:p w:rsidR="009401BA" w:rsidRPr="009401BA" w:rsidRDefault="009401BA" w:rsidP="009401BA">
      <w:pPr>
        <w:pStyle w:val="ZLITUSTzmustliter"/>
      </w:pPr>
      <w:r w:rsidRPr="00527D14">
        <w:t>„3i. Przepisy ust. 1 pkt 26a i 27 stosuje się odpowiednio do tworzonych przez podatników stosujących MSR odpisów na utratę wartości należności, w zakresie i na zasadach określonych tymi przepisami.”,</w:t>
      </w:r>
    </w:p>
    <w:p w:rsidR="009401BA" w:rsidRPr="009401BA" w:rsidRDefault="006F2E2A" w:rsidP="009401BA">
      <w:pPr>
        <w:pStyle w:val="LITlitera"/>
      </w:pPr>
      <w:r>
        <w:t>k)</w:t>
      </w:r>
      <w:r>
        <w:tab/>
      </w:r>
      <w:r w:rsidR="009401BA" w:rsidRPr="009401BA">
        <w:t>uchyla się ust. 6,</w:t>
      </w:r>
    </w:p>
    <w:p w:rsidR="009401BA" w:rsidRPr="009401BA" w:rsidRDefault="006F2E2A" w:rsidP="009401BA">
      <w:pPr>
        <w:pStyle w:val="LITlitera"/>
      </w:pPr>
      <w:r>
        <w:t>l</w:t>
      </w:r>
      <w:r w:rsidR="009401BA" w:rsidRPr="009401BA">
        <w:t>)</w:t>
      </w:r>
      <w:r w:rsidR="009401BA" w:rsidRPr="009401BA">
        <w:tab/>
        <w:t>uchyla się ust. 7b,</w:t>
      </w:r>
    </w:p>
    <w:p w:rsidR="009401BA" w:rsidRPr="009401BA" w:rsidRDefault="006F2E2A" w:rsidP="009401BA">
      <w:pPr>
        <w:pStyle w:val="LITlitera"/>
      </w:pPr>
      <w:r>
        <w:t>m</w:t>
      </w:r>
      <w:r w:rsidR="009401BA" w:rsidRPr="009401BA">
        <w:t>)</w:t>
      </w:r>
      <w:r w:rsidR="009401BA" w:rsidRPr="009401BA">
        <w:tab/>
        <w:t>uchyla się ust. 7g i 7h;</w:t>
      </w:r>
    </w:p>
    <w:p w:rsidR="009401BA" w:rsidRPr="009401BA" w:rsidRDefault="009401BA" w:rsidP="009401BA">
      <w:pPr>
        <w:pStyle w:val="PKTpunkt"/>
      </w:pPr>
      <w:r w:rsidRPr="009401BA">
        <w:t>20)</w:t>
      </w:r>
      <w:r w:rsidRPr="009401BA">
        <w:tab/>
        <w:t>w art. 16b w ust. 1 wprowadzenie do wyliczenia otrzymuje brzmienie:</w:t>
      </w:r>
    </w:p>
    <w:p w:rsidR="009401BA" w:rsidRPr="009401BA" w:rsidRDefault="009401BA" w:rsidP="009401BA">
      <w:pPr>
        <w:pStyle w:val="ZFRAGzmfragmentunpzdaniaartykuempunktem"/>
      </w:pPr>
      <w:r w:rsidRPr="009401BA">
        <w:t>„Amortyzacji podlegają, z zastrzeżeniem art. 16c, nabyte od innego podmiotu, nadające się do gospodarczego wykorzystania w dniu przyjęcia do używania:”;</w:t>
      </w:r>
    </w:p>
    <w:p w:rsidR="009401BA" w:rsidRPr="009401BA" w:rsidRDefault="009401BA" w:rsidP="009401BA">
      <w:pPr>
        <w:pStyle w:val="PKTpunkt"/>
      </w:pPr>
      <w:r w:rsidRPr="009401BA">
        <w:t>21)</w:t>
      </w:r>
      <w:r w:rsidRPr="009401BA">
        <w:tab/>
        <w:t>użyte w art. 16d w ust. 1, w art. 16e w ust. 1 i 2, dwukrotnie w art. 16f w ust. 3, dwukrotnie w art. 16g w ust. 13 oraz w art. 16k w ust. 9 wyrazy „3500 zł” zastępuje się wyrazami „10 000 zł”;</w:t>
      </w:r>
    </w:p>
    <w:p w:rsidR="009401BA" w:rsidRPr="009401BA" w:rsidRDefault="009401BA" w:rsidP="009401BA">
      <w:pPr>
        <w:pStyle w:val="PKTpunkt"/>
      </w:pPr>
      <w:r w:rsidRPr="009401BA">
        <w:t>22)</w:t>
      </w:r>
      <w:r w:rsidRPr="009401BA">
        <w:tab/>
        <w:t>w art. 17:</w:t>
      </w:r>
    </w:p>
    <w:p w:rsidR="009401BA" w:rsidRPr="00527D14" w:rsidRDefault="009401BA" w:rsidP="009401BA">
      <w:pPr>
        <w:pStyle w:val="LITlitera"/>
      </w:pPr>
      <w:r w:rsidRPr="00527D14">
        <w:t>a)</w:t>
      </w:r>
      <w:r w:rsidRPr="00527D14">
        <w:tab/>
        <w:t>w ust. 1 :</w:t>
      </w:r>
    </w:p>
    <w:p w:rsidR="009401BA" w:rsidRPr="00527D14" w:rsidRDefault="009401BA" w:rsidP="009401BA">
      <w:pPr>
        <w:pStyle w:val="TIRtiret"/>
      </w:pPr>
      <w:r w:rsidRPr="00527D14">
        <w:t>– uchyla się pkt 4e,</w:t>
      </w:r>
    </w:p>
    <w:p w:rsidR="009401BA" w:rsidRPr="00527D14" w:rsidRDefault="009401BA" w:rsidP="009401BA">
      <w:pPr>
        <w:pStyle w:val="TIRtiret"/>
      </w:pPr>
      <w:r w:rsidRPr="00527D14">
        <w:t xml:space="preserve">– w pkt 57 </w:t>
      </w:r>
      <w:r w:rsidR="006F2E2A" w:rsidRPr="00527D14">
        <w:t xml:space="preserve">w lit. f średnik zastępuje się przecinkiem i </w:t>
      </w:r>
      <w:r w:rsidRPr="00527D14">
        <w:t xml:space="preserve">dodaje się lit. g w brzmieniu: </w:t>
      </w:r>
    </w:p>
    <w:p w:rsidR="009401BA" w:rsidRPr="009401BA" w:rsidRDefault="009401BA" w:rsidP="009401BA">
      <w:pPr>
        <w:pStyle w:val="ZTIRLITzmlittiret"/>
      </w:pPr>
      <w:r w:rsidRPr="00527D14">
        <w:t>„g)</w:t>
      </w:r>
      <w:r w:rsidRPr="00527D14">
        <w:tab/>
        <w:t xml:space="preserve">dochodów z nieruchomości, o których mowa w art. 24b ust. 1, w tym uzyskanych przez podmioty, o których mowa w lit. a;”, </w:t>
      </w:r>
    </w:p>
    <w:p w:rsidR="009401BA" w:rsidRPr="00527D14" w:rsidRDefault="009401BA" w:rsidP="009401BA">
      <w:pPr>
        <w:pStyle w:val="TIRtiret"/>
      </w:pPr>
      <w:r w:rsidRPr="00527D14">
        <w:t xml:space="preserve">– pkt 58 otrzymuje brzmienie: </w:t>
      </w:r>
    </w:p>
    <w:p w:rsidR="009401BA" w:rsidRPr="009401BA" w:rsidRDefault="009401BA" w:rsidP="009401BA">
      <w:pPr>
        <w:pStyle w:val="ZTIRPKTzmpkttiret"/>
      </w:pPr>
      <w:r w:rsidRPr="00527D14">
        <w:t>„58)</w:t>
      </w:r>
      <w:r w:rsidRPr="00527D14">
        <w:tab/>
        <w:t>dochody (przychody) instytucji wspólnego inwestowania posiadających siedzibę w innym niż Rzeczpospolita Polska państwie członkowskim Unii Europejskiej lub w innym państwie należącym do Europejskiego Obszaru Gospodarczego, o których mowa w art. 6 ust. 4 pkt 1, spełniających warunki, o których mowa w art. 6 ust. 1 pkt 10a lit. a i d–f, z wyłączeniem dochodó</w:t>
      </w:r>
      <w:r w:rsidR="006F2E2A" w:rsidRPr="00527D14">
        <w:t>w określonych w pkt 57 lit. a–g.</w:t>
      </w:r>
      <w:r w:rsidRPr="00527D14">
        <w:t>”,</w:t>
      </w:r>
    </w:p>
    <w:p w:rsidR="009401BA" w:rsidRPr="009401BA" w:rsidRDefault="009401BA" w:rsidP="009401BA">
      <w:pPr>
        <w:pStyle w:val="LITlitera"/>
      </w:pPr>
      <w:r w:rsidRPr="009401BA">
        <w:t>b)</w:t>
      </w:r>
      <w:r w:rsidRPr="009401BA">
        <w:tab/>
        <w:t>uchyla się ust. 1d;</w:t>
      </w:r>
    </w:p>
    <w:p w:rsidR="009401BA" w:rsidRPr="009401BA" w:rsidRDefault="009401BA" w:rsidP="009401BA">
      <w:pPr>
        <w:pStyle w:val="PKTpunkt"/>
      </w:pPr>
      <w:r w:rsidRPr="009401BA">
        <w:t>23)</w:t>
      </w:r>
      <w:r w:rsidRPr="009401BA">
        <w:tab/>
        <w:t>w art. 18 w ust. 1:</w:t>
      </w:r>
    </w:p>
    <w:p w:rsidR="009401BA" w:rsidRPr="009401BA" w:rsidRDefault="009401BA" w:rsidP="009401BA">
      <w:pPr>
        <w:pStyle w:val="LITlitera"/>
      </w:pPr>
      <w:r w:rsidRPr="009401BA">
        <w:t>a)</w:t>
      </w:r>
      <w:r w:rsidRPr="009401BA">
        <w:tab/>
        <w:t>wprowadzenie do wyliczenia otrzymuje brzmienie:</w:t>
      </w:r>
    </w:p>
    <w:p w:rsidR="009401BA" w:rsidRPr="009401BA" w:rsidRDefault="009401BA" w:rsidP="009401BA">
      <w:pPr>
        <w:pStyle w:val="ZLITFRAGzmlitfragmentunpzdanialiter"/>
      </w:pPr>
      <w:r w:rsidRPr="009401BA">
        <w:t>„Podstawę opodatkowania, z zastrzeżeniem art. 21, art. 22, art. 24a i art. 24b, stanowi dochód ustalony zgodnie z art. 7 albo art. 7a, po odliczeniu:”,</w:t>
      </w:r>
    </w:p>
    <w:p w:rsidR="009401BA" w:rsidRPr="009401BA" w:rsidRDefault="009401BA" w:rsidP="009401BA">
      <w:pPr>
        <w:pStyle w:val="LITlitera"/>
      </w:pPr>
      <w:r w:rsidRPr="009401BA">
        <w:t>b)</w:t>
      </w:r>
      <w:r w:rsidRPr="009401BA">
        <w:tab/>
        <w:t>pkt 6 otrzymuje brzmienie:</w:t>
      </w:r>
    </w:p>
    <w:p w:rsidR="009401BA" w:rsidRPr="009401BA" w:rsidRDefault="009401BA" w:rsidP="009401BA">
      <w:pPr>
        <w:pStyle w:val="ZLITPKTzmpktliter"/>
      </w:pPr>
      <w:r w:rsidRPr="009401BA">
        <w:t>„6)</w:t>
      </w:r>
      <w:r w:rsidRPr="009401BA">
        <w:tab/>
        <w:t>w bankach – 20% kwoty kredytów (pożyczek) umorzonych w związku z realizacją programu restrukturyzacji na podstawie odrębnych ustaw, zaliczonych do kosztów uzyskania przychodów kredytów (pożyczek) zakwalifikowanych do kategorii stracone, a w bankach stosujących MSR – kredytów (pożyczek), o których mowa w art. 16 ust. 1 pkt 26c lit. c tiret pierwsze;”;</w:t>
      </w:r>
    </w:p>
    <w:p w:rsidR="009401BA" w:rsidRPr="009401BA" w:rsidRDefault="009401BA" w:rsidP="009401BA">
      <w:pPr>
        <w:pStyle w:val="PKTpunkt"/>
      </w:pPr>
      <w:r w:rsidRPr="009401BA">
        <w:t>24)</w:t>
      </w:r>
      <w:r w:rsidRPr="009401BA">
        <w:tab/>
        <w:t>w art. 19 w ust. 1 wprowadzenie do wyliczenia otrzymuje brzmienie:</w:t>
      </w:r>
    </w:p>
    <w:p w:rsidR="009401BA" w:rsidRPr="009401BA" w:rsidRDefault="009401BA" w:rsidP="009401BA">
      <w:pPr>
        <w:pStyle w:val="ZFRAGzmfragmentunpzdaniaartykuempunktem"/>
      </w:pPr>
      <w:r w:rsidRPr="009401BA">
        <w:t>„Podatek, z zastrzeżeniem art. 21, art. 22, art. 24a i art. 24b, wynosi:”;</w:t>
      </w:r>
    </w:p>
    <w:p w:rsidR="009401BA" w:rsidRPr="009401BA" w:rsidRDefault="009401BA" w:rsidP="009401BA">
      <w:pPr>
        <w:pStyle w:val="PKTpunkt"/>
      </w:pPr>
      <w:r w:rsidRPr="009401BA">
        <w:t>25)</w:t>
      </w:r>
      <w:r w:rsidRPr="009401BA">
        <w:tab/>
        <w:t>w art. 22:</w:t>
      </w:r>
    </w:p>
    <w:p w:rsidR="009401BA" w:rsidRPr="009401BA" w:rsidRDefault="009401BA" w:rsidP="009401BA">
      <w:pPr>
        <w:pStyle w:val="LITlitera"/>
      </w:pPr>
      <w:r w:rsidRPr="009401BA">
        <w:t>a)</w:t>
      </w:r>
      <w:r w:rsidRPr="009401BA">
        <w:tab/>
        <w:t>ust. 1 otrzymuje brzmienie:</w:t>
      </w:r>
    </w:p>
    <w:p w:rsidR="009401BA" w:rsidRPr="009401BA" w:rsidRDefault="009401BA" w:rsidP="009401BA">
      <w:pPr>
        <w:pStyle w:val="ZLITUSTzmustliter"/>
      </w:pPr>
      <w:r w:rsidRPr="009401BA">
        <w:t>„1. Podatek dochodowy od określonych w art. 7b ust. 1 pkt 1 przychodów z dywidend oraz innych przychodów (dochodów) z tytułu udziału w zyskach osób prawnych mających siedzibę lub zarząd na terytorium Rzeczypospolitej Polskiej ustala się w wysokości 19% uzyskanego przychodu (dochodu).”,</w:t>
      </w:r>
    </w:p>
    <w:p w:rsidR="009401BA" w:rsidRPr="009401BA" w:rsidRDefault="009401BA" w:rsidP="009401BA">
      <w:pPr>
        <w:pStyle w:val="LITlitera"/>
      </w:pPr>
      <w:r w:rsidRPr="009401BA">
        <w:t>b)</w:t>
      </w:r>
      <w:r w:rsidRPr="009401BA">
        <w:tab/>
        <w:t>w ust. 4 wprowadzenie do wyliczenia otrzymuje brzmienie:</w:t>
      </w:r>
    </w:p>
    <w:p w:rsidR="009401BA" w:rsidRPr="009401BA" w:rsidRDefault="009401BA" w:rsidP="009401BA">
      <w:pPr>
        <w:pStyle w:val="ZLITFRAGzmlitfragmentunpzdanialiter"/>
      </w:pPr>
      <w:r w:rsidRPr="009401BA">
        <w:t>„Zwalnia się od podatku dochodowego przychody z tytułu udziału w zyskach osób prawnych, o których mowa w art. 7b ust. 1 pkt 1 lit. a, f oraz j, z wyjątkiem dochodów uzyskiwanych przez komplementariusza z tytułu udziału w zyskach spółki, o której mowa w art. 1 ust. 3 pkt 1, jeżeli spełnione są łącznie następujące warunki:”;</w:t>
      </w:r>
    </w:p>
    <w:p w:rsidR="009401BA" w:rsidRPr="009401BA" w:rsidRDefault="009401BA" w:rsidP="009401BA">
      <w:pPr>
        <w:pStyle w:val="PKTpunkt"/>
      </w:pPr>
      <w:r w:rsidRPr="009401BA">
        <w:t>26)</w:t>
      </w:r>
      <w:r w:rsidRPr="009401BA">
        <w:tab/>
        <w:t>w art. 24a:</w:t>
      </w:r>
    </w:p>
    <w:p w:rsidR="009401BA" w:rsidRPr="009401BA" w:rsidRDefault="009401BA" w:rsidP="009401BA">
      <w:pPr>
        <w:pStyle w:val="LITlitera"/>
      </w:pPr>
      <w:r w:rsidRPr="009401BA">
        <w:t>a)</w:t>
      </w:r>
      <w:r w:rsidRPr="009401BA">
        <w:tab/>
        <w:t>w ust. 2:</w:t>
      </w:r>
    </w:p>
    <w:p w:rsidR="009401BA" w:rsidRPr="009401BA" w:rsidRDefault="009401BA" w:rsidP="009401BA">
      <w:pPr>
        <w:pStyle w:val="TIRtiret"/>
      </w:pPr>
      <w:r w:rsidRPr="009401BA">
        <w:t>–</w:t>
      </w:r>
      <w:r w:rsidRPr="009401BA">
        <w:tab/>
        <w:t>w pkt 1 część wspólna otrzymuje brzmienie:</w:t>
      </w:r>
    </w:p>
    <w:p w:rsidR="009401BA" w:rsidRPr="009401BA" w:rsidRDefault="009401BA" w:rsidP="009401BA">
      <w:pPr>
        <w:pStyle w:val="ZTIRFRAGMzmnpwprdowyliczeniatiret"/>
      </w:pPr>
      <w:r w:rsidRPr="009401BA">
        <w:t>„– nieposiadającą siedziby lub zarządu na terytorium Rzeczypospolitej Polskiej, w której podatnik, o którym mowa w art. 3 ust. 1, samodzielnie lub wspólnie z podmiotami powiązanymi, posiada, bezpośrednio lub pośrednio, udział w kapitale, prawo głosu w organach kontrolnych lub stanowiących lub prawo do uczestnictwa w zysku;”,</w:t>
      </w:r>
    </w:p>
    <w:p w:rsidR="009401BA" w:rsidRPr="009401BA" w:rsidRDefault="009401BA" w:rsidP="009401BA">
      <w:pPr>
        <w:pStyle w:val="TIRtiret"/>
      </w:pPr>
      <w:r w:rsidRPr="009401BA">
        <w:t>–</w:t>
      </w:r>
      <w:r w:rsidRPr="009401BA">
        <w:tab/>
        <w:t>pkt 3 otrzymuje brzmienie:</w:t>
      </w:r>
    </w:p>
    <w:p w:rsidR="009401BA" w:rsidRPr="009401BA" w:rsidRDefault="009401BA" w:rsidP="009401BA">
      <w:pPr>
        <w:pStyle w:val="ZTIRPKTzmpkttiret"/>
      </w:pPr>
      <w:r w:rsidRPr="009401BA">
        <w:t>„3)</w:t>
      </w:r>
      <w:r w:rsidRPr="009401BA">
        <w:tab/>
        <w:t>jednostka zależna – oznacza podmiot, o którym mowa w art. 3 ust. 1, albo zagraniczną spółkę niespełniającą warunków określonych w ust. 3 pkt 3 lit. b i c, w których podatnik posiada, bezpośrednio lub pośrednio, co najmniej 50% udziałów w kapitale lub co najmniej 50% praw głosu w organach kontrolnych lub stanowiących, lub co najmniej 50% udziałów związanych z prawem do uczestnictwa w zyskach;”,</w:t>
      </w:r>
    </w:p>
    <w:p w:rsidR="009401BA" w:rsidRPr="009401BA" w:rsidRDefault="009401BA" w:rsidP="009401BA">
      <w:pPr>
        <w:pStyle w:val="TIRtiret"/>
      </w:pPr>
      <w:r w:rsidRPr="009401BA">
        <w:t>–</w:t>
      </w:r>
      <w:r w:rsidRPr="009401BA">
        <w:tab/>
        <w:t>dodaje się pkt 4 w brzmieniu:</w:t>
      </w:r>
    </w:p>
    <w:p w:rsidR="009401BA" w:rsidRPr="009401BA" w:rsidRDefault="009401BA" w:rsidP="009401BA">
      <w:pPr>
        <w:pStyle w:val="ZTIRPKTzmpkttiret"/>
      </w:pPr>
      <w:r w:rsidRPr="009401BA">
        <w:t>„4)</w:t>
      </w:r>
      <w:r w:rsidRPr="009401BA">
        <w:tab/>
        <w:t>podmiot powiązany – oznacza:</w:t>
      </w:r>
    </w:p>
    <w:p w:rsidR="009401BA" w:rsidRPr="009401BA" w:rsidRDefault="009401BA" w:rsidP="009401BA">
      <w:pPr>
        <w:pStyle w:val="ZTIRLITwPKTzmlitwpkttiret"/>
      </w:pPr>
      <w:r w:rsidRPr="009401BA">
        <w:t>a)</w:t>
      </w:r>
      <w:r w:rsidRPr="009401BA">
        <w:tab/>
        <w:t>osobę prawną lub jednostkę organizacyjną niemającą osobowości prawnej, w której podatnik posiada co najmniej 25% udziałów w kapitale lub co najmniej 25% praw głosu w organach kontrolnych lub stanowiących, lub co najmniej 25% udziałów związanych z prawem do uczestnictwa w zyskach,</w:t>
      </w:r>
    </w:p>
    <w:p w:rsidR="009401BA" w:rsidRPr="009401BA" w:rsidRDefault="009401BA" w:rsidP="009401BA">
      <w:pPr>
        <w:pStyle w:val="ZTIRLITwPKTzmlitwpkttiret"/>
      </w:pPr>
      <w:r w:rsidRPr="009401BA">
        <w:t>b)</w:t>
      </w:r>
      <w:r w:rsidRPr="009401BA">
        <w:tab/>
        <w:t>osobę fizyczną, osobę prawną lub jednostkę organizacyjną niemającą osobowości prawnej, posiadającą w podatniku co najmniej 25% udziałów w kapitale lub co najmniej 25% praw głosu w organach kontrolnych lub stanowiących, lub co najmniej 25% udziałów związanych z prawem do uczestnictwa w zyskach,</w:t>
      </w:r>
    </w:p>
    <w:p w:rsidR="009401BA" w:rsidRPr="009401BA" w:rsidRDefault="009401BA" w:rsidP="009401BA">
      <w:pPr>
        <w:pStyle w:val="ZTIRLITwPKTzmlitwpkttiret"/>
      </w:pPr>
      <w:r w:rsidRPr="009401BA">
        <w:t>c)</w:t>
      </w:r>
      <w:r w:rsidRPr="009401BA">
        <w:tab/>
        <w:t>osobę prawną lub jednostkę organizacyjną niemającą osobowości prawnej, w której podmiot wskazany w lit. b posiada co najmniej 25% udziałów w kapitale lub co najmniej 25% praw głosu w organach kontrolnych lub stanowiących, lub co najmniej 25% udziałów związanych z prawem do uczestnictwa w zyskach.”,</w:t>
      </w:r>
    </w:p>
    <w:p w:rsidR="009401BA" w:rsidRPr="009401BA" w:rsidRDefault="009401BA" w:rsidP="009401BA">
      <w:pPr>
        <w:pStyle w:val="LITlitera"/>
      </w:pPr>
      <w:r w:rsidRPr="009401BA">
        <w:t>b)</w:t>
      </w:r>
      <w:r w:rsidRPr="009401BA">
        <w:tab/>
        <w:t>w ust. 3 pkt 3 otrzymuje brzmienie:</w:t>
      </w:r>
    </w:p>
    <w:p w:rsidR="009401BA" w:rsidRPr="009401BA" w:rsidRDefault="009401BA" w:rsidP="009401BA">
      <w:pPr>
        <w:pStyle w:val="ZLITPKTzmpktliter"/>
      </w:pPr>
      <w:r w:rsidRPr="009401BA">
        <w:t>„3)</w:t>
      </w:r>
      <w:r w:rsidRPr="009401BA">
        <w:tab/>
        <w:t>zagraniczna spółka spełniająca łącznie następujące warunki:</w:t>
      </w:r>
    </w:p>
    <w:p w:rsidR="009401BA" w:rsidRPr="009401BA" w:rsidRDefault="009401BA" w:rsidP="009401BA">
      <w:pPr>
        <w:pStyle w:val="ZLITLITwPKTzmlitwpktliter"/>
      </w:pPr>
      <w:r w:rsidRPr="009401BA">
        <w:t>a)</w:t>
      </w:r>
      <w:r w:rsidRPr="009401BA">
        <w:tab/>
        <w:t>w spółce tej podatnik, o którym mowa w art. 3 ust. 1, samodzielnie lub wspólnie z podmiotami powiązanymi, posiada nieprzerwanie przez okres nie krótszy niż 30 dni, bezpośrednio lub pośrednio, ponad 50% udziałów w kapitale lub ponad 50% praw głosu w organach kontrolnych lub stanowiących, lub ponad 50% udziałów związanych z prawem do uczestnictwa w zyskach,</w:t>
      </w:r>
    </w:p>
    <w:p w:rsidR="009401BA" w:rsidRPr="009401BA" w:rsidRDefault="009401BA" w:rsidP="009401BA">
      <w:pPr>
        <w:pStyle w:val="ZLITLITwPKTzmlitwpktliter"/>
      </w:pPr>
      <w:r w:rsidRPr="009401BA">
        <w:t>b)</w:t>
      </w:r>
      <w:r w:rsidRPr="009401BA">
        <w:tab/>
        <w:t>co najmniej 33% przychodów tej spółki osiągniętych w roku podatkowym, o którym mowa w ust. 6, pochodzi:</w:t>
      </w:r>
    </w:p>
    <w:p w:rsidR="009401BA" w:rsidRPr="009401BA" w:rsidRDefault="009401BA" w:rsidP="009401BA">
      <w:pPr>
        <w:pStyle w:val="ZLITTIRwPKTzmtirwpktliter"/>
      </w:pPr>
      <w:r w:rsidRPr="009401BA">
        <w:t>–</w:t>
      </w:r>
      <w:r w:rsidRPr="009401BA">
        <w:tab/>
        <w:t>z dywidend i innych przychodów z udziału w zyskach osób prawnych,</w:t>
      </w:r>
    </w:p>
    <w:p w:rsidR="009401BA" w:rsidRPr="009401BA" w:rsidRDefault="009401BA" w:rsidP="009401BA">
      <w:pPr>
        <w:pStyle w:val="ZLITTIRwPKTzmtirwpktliter"/>
      </w:pPr>
      <w:r w:rsidRPr="009401BA">
        <w:t>–</w:t>
      </w:r>
      <w:r w:rsidRPr="009401BA">
        <w:tab/>
        <w:t>ze zbycia udziałów (akcji),</w:t>
      </w:r>
    </w:p>
    <w:p w:rsidR="009401BA" w:rsidRPr="009401BA" w:rsidRDefault="009401BA" w:rsidP="009401BA">
      <w:pPr>
        <w:pStyle w:val="ZLITTIRwPKTzmtirwpktliter"/>
      </w:pPr>
      <w:r w:rsidRPr="009401BA">
        <w:t>–</w:t>
      </w:r>
      <w:r w:rsidRPr="009401BA">
        <w:tab/>
        <w:t>z wierzytelności,</w:t>
      </w:r>
    </w:p>
    <w:p w:rsidR="009401BA" w:rsidRPr="009401BA" w:rsidRDefault="009401BA" w:rsidP="009401BA">
      <w:pPr>
        <w:pStyle w:val="ZLITTIRwPKTzmtirwpktliter"/>
      </w:pPr>
      <w:r w:rsidRPr="009401BA">
        <w:t>–</w:t>
      </w:r>
      <w:r w:rsidRPr="009401BA">
        <w:tab/>
        <w:t>z odsetek i pożytków od wszelkiego rodzaju pożyczek,</w:t>
      </w:r>
    </w:p>
    <w:p w:rsidR="009401BA" w:rsidRPr="009401BA" w:rsidRDefault="009401BA" w:rsidP="009401BA">
      <w:pPr>
        <w:pStyle w:val="ZLITTIRwPKTzmtirwpktliter"/>
      </w:pPr>
      <w:r w:rsidRPr="009401BA">
        <w:t>–</w:t>
      </w:r>
      <w:r w:rsidRPr="009401BA">
        <w:tab/>
        <w:t>z części odsetkowej raty leasingowej,</w:t>
      </w:r>
    </w:p>
    <w:p w:rsidR="009401BA" w:rsidRPr="009401BA" w:rsidRDefault="009401BA" w:rsidP="009401BA">
      <w:pPr>
        <w:pStyle w:val="ZLITTIRwPKTzmtirwpktliter"/>
      </w:pPr>
      <w:r w:rsidRPr="009401BA">
        <w:t>–</w:t>
      </w:r>
      <w:r w:rsidRPr="009401BA">
        <w:tab/>
        <w:t>z poręczeń i gwarancji,</w:t>
      </w:r>
    </w:p>
    <w:p w:rsidR="009401BA" w:rsidRPr="009401BA" w:rsidRDefault="009401BA" w:rsidP="009401BA">
      <w:pPr>
        <w:pStyle w:val="ZLITTIRwPKTzmtirwpktliter"/>
      </w:pPr>
      <w:r w:rsidRPr="009401BA">
        <w:t>–</w:t>
      </w:r>
      <w:r w:rsidRPr="009401BA">
        <w:tab/>
        <w:t>z praw autorskich lub praw własności przemysłowej, w tym z tytułu zbycia tych praw,</w:t>
      </w:r>
    </w:p>
    <w:p w:rsidR="009401BA" w:rsidRPr="009401BA" w:rsidRDefault="009401BA" w:rsidP="009401BA">
      <w:pPr>
        <w:pStyle w:val="ZLITTIRwPKTzmtirwpktliter"/>
      </w:pPr>
      <w:r w:rsidRPr="009401BA">
        <w:t>–</w:t>
      </w:r>
      <w:r w:rsidRPr="009401BA">
        <w:tab/>
        <w:t>ze zbycia i realizacji praw z instrumentów finansowych,</w:t>
      </w:r>
    </w:p>
    <w:p w:rsidR="009401BA" w:rsidRPr="009401BA" w:rsidRDefault="009401BA" w:rsidP="009401BA">
      <w:pPr>
        <w:pStyle w:val="ZLITTIRwPKTzmtirwpktliter"/>
      </w:pPr>
      <w:r w:rsidRPr="009401BA">
        <w:t>–</w:t>
      </w:r>
      <w:r w:rsidRPr="009401BA">
        <w:tab/>
        <w:t>z działalności ubezpieczeniowej, bankowej lub innej działalności finansowej,</w:t>
      </w:r>
    </w:p>
    <w:p w:rsidR="009401BA" w:rsidRPr="009401BA" w:rsidRDefault="009401BA" w:rsidP="009401BA">
      <w:pPr>
        <w:pStyle w:val="ZLITTIRwPKTzmtirwpktliter"/>
      </w:pPr>
      <w:r w:rsidRPr="009401BA">
        <w:t>–</w:t>
      </w:r>
      <w:r w:rsidRPr="009401BA">
        <w:tab/>
        <w:t>z transakcji z podmiotami powiązanymi, w przypadku gdy spółka nie wytwarza w związku z tymi transakcjami wartości dodanej pod względem ekonomicznym lub wartość ta jest znikoma,</w:t>
      </w:r>
    </w:p>
    <w:p w:rsidR="009401BA" w:rsidRPr="009401BA" w:rsidRDefault="009401BA" w:rsidP="009401BA">
      <w:pPr>
        <w:pStyle w:val="ZLITLITwPKTzmlitwpktliter"/>
      </w:pPr>
      <w:r w:rsidRPr="009401BA">
        <w:t>c)</w:t>
      </w:r>
      <w:r w:rsidRPr="009401BA">
        <w:tab/>
        <w:t>faktycznie zapłacony podatek dochodowy przez tę spółkę jest niższy niż różnica między podatkiem dochodowym od osób prawnych, który byłby od niej należny, gdyby spółka ta była podatnikiem, o którym mowa w art. 3 ust. 1, a podatkiem dochodowym faktycznie przez nią zapłaconym w państwie jej siedziby lub zarządu; przez podatek faktycznie zapłacony rozumie się podatek niepodlegający zwrotowi lub odliczeniu w jakiejkolwiek formie, w tym na rzecz innego podmiotu.”,</w:t>
      </w:r>
    </w:p>
    <w:p w:rsidR="009401BA" w:rsidRPr="009401BA" w:rsidRDefault="009401BA" w:rsidP="009401BA">
      <w:pPr>
        <w:pStyle w:val="LITlitera"/>
      </w:pPr>
      <w:r w:rsidRPr="009401BA">
        <w:t>c)</w:t>
      </w:r>
      <w:r w:rsidRPr="009401BA">
        <w:tab/>
        <w:t>po ust. 3 dodaje się ust. 3a w brzmieniu:</w:t>
      </w:r>
    </w:p>
    <w:p w:rsidR="009401BA" w:rsidRPr="009401BA" w:rsidRDefault="009401BA" w:rsidP="009401BA">
      <w:pPr>
        <w:pStyle w:val="ZLITUSTzmustliter"/>
      </w:pPr>
      <w:r w:rsidRPr="009401BA">
        <w:t>„3a. Przy wyliczaniu różnicy, o której mowa w ust. 3 pkt 3 lit. c, nie uwzględnia się zagranicznego zakładu zagranicznej spółki kontrolowanej, który nie podlega opodatkowaniu lub jest zwolniony z podatku w państwie siedziby zagranicznej spółki kontrolowanej.”,</w:t>
      </w:r>
    </w:p>
    <w:p w:rsidR="009401BA" w:rsidRPr="009401BA" w:rsidRDefault="009401BA" w:rsidP="009401BA">
      <w:pPr>
        <w:pStyle w:val="LITlitera"/>
      </w:pPr>
      <w:r w:rsidRPr="009401BA">
        <w:t>d)</w:t>
      </w:r>
      <w:r w:rsidRPr="009401BA">
        <w:tab/>
        <w:t>w ust. 4 pkt 1 i 2 otrzymują brzmienie:</w:t>
      </w:r>
    </w:p>
    <w:p w:rsidR="009401BA" w:rsidRPr="009401BA" w:rsidRDefault="009401BA" w:rsidP="009401BA">
      <w:pPr>
        <w:pStyle w:val="ZLITPKTzmpktliter"/>
      </w:pPr>
      <w:r w:rsidRPr="009401BA">
        <w:t>„1)</w:t>
      </w:r>
      <w:r w:rsidRPr="009401BA">
        <w:tab/>
        <w:t>uwzględnionej w podstawie opodatkowania podatnika dywidendy otrzymanej od zagranicznej spółki kontrolowanej;</w:t>
      </w:r>
    </w:p>
    <w:p w:rsidR="009401BA" w:rsidRPr="009401BA" w:rsidRDefault="009401BA" w:rsidP="009401BA">
      <w:pPr>
        <w:pStyle w:val="ZLITPKTzmpktliter"/>
      </w:pPr>
      <w:r w:rsidRPr="009401BA">
        <w:t>2)</w:t>
      </w:r>
      <w:r w:rsidRPr="009401BA">
        <w:tab/>
        <w:t>dochodu z odpłatnego zbycia przez podatnika udziału w zagranicznej spółce kontrolowanej, w części uwzględnionej w jego podstawie opodatkowania.”,</w:t>
      </w:r>
    </w:p>
    <w:p w:rsidR="009401BA" w:rsidRPr="009401BA" w:rsidRDefault="009401BA" w:rsidP="009401BA">
      <w:pPr>
        <w:pStyle w:val="LITlitera"/>
      </w:pPr>
      <w:r w:rsidRPr="009401BA">
        <w:t>e)</w:t>
      </w:r>
      <w:r w:rsidRPr="009401BA">
        <w:tab/>
        <w:t>w ust. 11:</w:t>
      </w:r>
    </w:p>
    <w:p w:rsidR="009401BA" w:rsidRPr="009401BA" w:rsidRDefault="009401BA" w:rsidP="009401BA">
      <w:pPr>
        <w:pStyle w:val="TIRtiret"/>
      </w:pPr>
      <w:r w:rsidRPr="009401BA">
        <w:t>–</w:t>
      </w:r>
      <w:r w:rsidRPr="009401BA">
        <w:tab/>
        <w:t>wprowadzenie do wyliczenia otrzymuje brzmienie:</w:t>
      </w:r>
    </w:p>
    <w:p w:rsidR="009401BA" w:rsidRPr="009401BA" w:rsidRDefault="009401BA" w:rsidP="009401BA">
      <w:pPr>
        <w:pStyle w:val="ZTIRFRAGMzmnpwprdowyliczeniatiret"/>
      </w:pPr>
      <w:r w:rsidRPr="009401BA">
        <w:t>„Udział podatnika w zagranicznej spółce kontrolowanej pomniejsza się o udział jego jednostki zależnej związany z prawem do udziału w zyskach tej zagranicznej spółki kontrolowanej, przysługujący przez ten sam okres, jeżeli łącznie są spełnione następujące warunki:”,</w:t>
      </w:r>
    </w:p>
    <w:p w:rsidR="009401BA" w:rsidRPr="009401BA" w:rsidRDefault="009401BA" w:rsidP="009401BA">
      <w:pPr>
        <w:pStyle w:val="TIRtiret"/>
      </w:pPr>
      <w:r w:rsidRPr="009401BA">
        <w:t>–</w:t>
      </w:r>
      <w:r w:rsidRPr="009401BA">
        <w:tab/>
        <w:t>w pkt 1 wyrazy „25%” zastępuje się wyrazami „50%”,</w:t>
      </w:r>
    </w:p>
    <w:p w:rsidR="009401BA" w:rsidRPr="009401BA" w:rsidRDefault="009401BA" w:rsidP="009401BA">
      <w:pPr>
        <w:pStyle w:val="LITlitera"/>
      </w:pPr>
      <w:r w:rsidRPr="009401BA">
        <w:t>f)</w:t>
      </w:r>
      <w:r w:rsidRPr="009401BA">
        <w:tab/>
        <w:t>ust. 13 otrzymuje brzmienie:</w:t>
      </w:r>
    </w:p>
    <w:p w:rsidR="009401BA" w:rsidRPr="009401BA" w:rsidRDefault="009401BA" w:rsidP="009401BA">
      <w:pPr>
        <w:pStyle w:val="ZLITUSTzmustliter"/>
      </w:pPr>
      <w:r w:rsidRPr="009401BA">
        <w:t>„13. Podatnicy są obowiązani do prowadzenia rejestru zagranicznych spółek, o których mowa w ust. 3 pkt 1 i 2 oraz pkt 3 lit. a, a w przypadku zagranicznych spółek posiadających siedzibę lub zarząd na terytorium państwa członkowskiego Unii Europejskiej lub Europejskiego Obszaru Gospodarczego – rejestru zagranicznych spółek spełniających warunki określone w ust. 3 pkt 3.”,</w:t>
      </w:r>
    </w:p>
    <w:p w:rsidR="009401BA" w:rsidRPr="009401BA" w:rsidRDefault="009401BA" w:rsidP="009401BA">
      <w:pPr>
        <w:pStyle w:val="LITlitera"/>
      </w:pPr>
      <w:r w:rsidRPr="009401BA">
        <w:t>g)</w:t>
      </w:r>
      <w:r w:rsidRPr="009401BA">
        <w:tab/>
        <w:t>po ust. 13 dodaje się ust. 13a w brzmieniu:</w:t>
      </w:r>
    </w:p>
    <w:p w:rsidR="009401BA" w:rsidRPr="009401BA" w:rsidRDefault="009401BA" w:rsidP="009401BA">
      <w:pPr>
        <w:pStyle w:val="ZLITUSTzmustliter"/>
      </w:pPr>
      <w:r w:rsidRPr="009401BA">
        <w:t>„13a.</w:t>
      </w:r>
      <w:r w:rsidRPr="009401BA">
        <w:tab/>
        <w:t xml:space="preserve"> Podatnicy po zakończeniu roku podatkowego, o którym mowa w ust. 6, nie później niż przed upływem terminu do złożenia zeznania o wysokości dochodu zagranicznej spółki kontrolowanej osiągniętego w roku podatkowym, są obowiązani do zaewidencjonowania zdarzeń zaistniałych w zagranicznej spółce kontrolowanej w ewidencji odrębnej od ewidencji rachunkowej wskazanej w art. 9 ust. 1 i 1a, w sposób zapewniający określenie wysokości dochodu, podstawy opodatkowania i wysokości należnego podatku za rok podatkowy, w tym także do uwzględnienia w ewidencji środków trwałych oraz wartości niematerialnych i prawnych informacji niezbędnych do określenia wysokości odpisów amortyzacyjnych zgodnie z przepisami art. 16a–16m.”,</w:t>
      </w:r>
    </w:p>
    <w:p w:rsidR="009401BA" w:rsidRPr="009401BA" w:rsidRDefault="009401BA" w:rsidP="009401BA">
      <w:pPr>
        <w:pStyle w:val="LITlitera"/>
      </w:pPr>
      <w:r w:rsidRPr="009401BA">
        <w:t>h)</w:t>
      </w:r>
      <w:r w:rsidRPr="009401BA">
        <w:tab/>
        <w:t>w ust. 14 zdanie pierwsze otrzymuje brzmienie:</w:t>
      </w:r>
    </w:p>
    <w:p w:rsidR="009401BA" w:rsidRPr="009401BA" w:rsidRDefault="009401BA" w:rsidP="009401BA">
      <w:pPr>
        <w:pStyle w:val="ZLITFRAGzmlitfragmentunpzdanialiter"/>
      </w:pPr>
      <w:r w:rsidRPr="009401BA">
        <w:t>„Na żądanie organu podatkowego podatnik jest obowiązany udostępnić, w terminie 7 dni od dnia otrzymania żądania, rejestry prowadzone zgodnie z ust. 13 oraz ewidencje prowadzone zgodnie z ust. 13a.”,</w:t>
      </w:r>
    </w:p>
    <w:p w:rsidR="009401BA" w:rsidRPr="009401BA" w:rsidRDefault="009401BA" w:rsidP="009401BA">
      <w:pPr>
        <w:pStyle w:val="LITlitera"/>
      </w:pPr>
      <w:r w:rsidRPr="009401BA">
        <w:t>i)</w:t>
      </w:r>
      <w:r w:rsidRPr="009401BA">
        <w:tab/>
        <w:t>ust. 15 i 16 otrzymują brzmienie:</w:t>
      </w:r>
    </w:p>
    <w:p w:rsidR="009401BA" w:rsidRPr="009401BA" w:rsidRDefault="009401BA" w:rsidP="009401BA">
      <w:pPr>
        <w:pStyle w:val="ZLITUSTzmustliter"/>
      </w:pPr>
      <w:r w:rsidRPr="009401BA">
        <w:t>„15. W celu obliczenia udziału pośredniego przepis art. 11 ust. 5b stosuje się odpowiednio.</w:t>
      </w:r>
    </w:p>
    <w:p w:rsidR="009401BA" w:rsidRPr="009401BA" w:rsidRDefault="009401BA" w:rsidP="009401BA">
      <w:pPr>
        <w:pStyle w:val="ZLITUSTzmustliter"/>
      </w:pPr>
      <w:r w:rsidRPr="009401BA">
        <w:t>16. Przepisów ust. 1, 13a i 14 nie stosuje się, jeżeli zagraniczna spółka kontrolowana, podlegająca opodatkowaniu od całości swoich dochodów w państwie członkowskim Unii Europejskiej lub w państwie należącym do Europejskiego Obszaru Gospodarczego, prowadzi w tym państwie istotną rzeczywistą działalność gospodarczą.”,</w:t>
      </w:r>
    </w:p>
    <w:p w:rsidR="009401BA" w:rsidRPr="009401BA" w:rsidRDefault="009401BA" w:rsidP="009401BA">
      <w:pPr>
        <w:pStyle w:val="LITlitera"/>
      </w:pPr>
      <w:r w:rsidRPr="009401BA">
        <w:t>j)</w:t>
      </w:r>
      <w:r w:rsidRPr="009401BA">
        <w:tab/>
        <w:t>uchyla się ust. 17,</w:t>
      </w:r>
    </w:p>
    <w:p w:rsidR="009401BA" w:rsidRPr="009401BA" w:rsidRDefault="009401BA" w:rsidP="009401BA">
      <w:pPr>
        <w:pStyle w:val="LITlitera"/>
      </w:pPr>
      <w:r w:rsidRPr="009401BA">
        <w:t>k)</w:t>
      </w:r>
      <w:r w:rsidRPr="009401BA">
        <w:tab/>
        <w:t>po ust. 18 dodaje się ust. 18a w brzmieniu:</w:t>
      </w:r>
    </w:p>
    <w:p w:rsidR="009401BA" w:rsidRPr="009401BA" w:rsidRDefault="009401BA" w:rsidP="009401BA">
      <w:pPr>
        <w:pStyle w:val="ZLITUSTzmustliter"/>
      </w:pPr>
      <w:r w:rsidRPr="009401BA">
        <w:t>„18a.</w:t>
      </w:r>
      <w:r w:rsidRPr="009401BA">
        <w:tab/>
        <w:t xml:space="preserve"> Przy ocenie, czy rzeczywista działalność gospodarcza ma charakter istotny, bierze się pod uwagę w szczególności stosunek przychodów uzyskiwanych przez zagraniczną spółkę kontrolowaną z prowadzonej rzeczywistej działalności gospodarczej do jej przychodów ogółem.”,</w:t>
      </w:r>
    </w:p>
    <w:p w:rsidR="009401BA" w:rsidRPr="009401BA" w:rsidRDefault="009401BA" w:rsidP="009401BA">
      <w:pPr>
        <w:pStyle w:val="LITlitera"/>
      </w:pPr>
      <w:r w:rsidRPr="009401BA">
        <w:t>l)</w:t>
      </w:r>
      <w:r w:rsidRPr="009401BA">
        <w:tab/>
        <w:t>ust. 19 otrzymuje brzmienie:</w:t>
      </w:r>
    </w:p>
    <w:p w:rsidR="009401BA" w:rsidRPr="009401BA" w:rsidRDefault="009401BA" w:rsidP="009401BA">
      <w:pPr>
        <w:pStyle w:val="ZLITUSTzmustliter"/>
      </w:pPr>
      <w:r w:rsidRPr="009401BA">
        <w:t>„19. Przepisy ust. 1–18a oraz art. 27 ust. 2a stosuje się odpowiednio do:</w:t>
      </w:r>
    </w:p>
    <w:p w:rsidR="009401BA" w:rsidRPr="009401BA" w:rsidRDefault="009401BA" w:rsidP="009401BA">
      <w:pPr>
        <w:pStyle w:val="ZLITPKTzmpktliter"/>
      </w:pPr>
      <w:r w:rsidRPr="009401BA">
        <w:t>1)</w:t>
      </w:r>
      <w:r w:rsidRPr="009401BA">
        <w:tab/>
        <w:t>podatnika prowadzącego działalność gospodarczą przez położony poza terytorium Rzeczypospolitej Polskiej zagraniczny zakład, chyba że dochody tego zakładu zostały uwzględnione przez podatnika w podstawie opodatkowania ustalonej zgodnie z art. 18;</w:t>
      </w:r>
    </w:p>
    <w:p w:rsidR="009401BA" w:rsidRPr="009401BA" w:rsidRDefault="009401BA" w:rsidP="009401BA">
      <w:pPr>
        <w:pStyle w:val="ZLITPKTzmpktliter"/>
      </w:pPr>
      <w:r w:rsidRPr="009401BA">
        <w:t>2)</w:t>
      </w:r>
      <w:r w:rsidRPr="009401BA">
        <w:tab/>
        <w:t>podatnika, o którym mowa w art. 3 ust. 2, prowadzącego działalność poprzez położony na terytorium Rzeczypospolitej Polskiej zagraniczny zakład – w zakresie związanym z działalnością tego zakładu.”;</w:t>
      </w:r>
    </w:p>
    <w:p w:rsidR="009401BA" w:rsidRPr="009401BA" w:rsidRDefault="009401BA" w:rsidP="009401BA">
      <w:pPr>
        <w:pStyle w:val="PKTpunkt"/>
      </w:pPr>
      <w:r w:rsidRPr="009401BA">
        <w:t>27)</w:t>
      </w:r>
      <w:r w:rsidRPr="009401BA">
        <w:tab/>
        <w:t>po art. 24a dodaje się art. 24b i art. 24c w brzmieniu:</w:t>
      </w:r>
    </w:p>
    <w:p w:rsidR="009401BA" w:rsidRPr="009401BA" w:rsidRDefault="009401BA" w:rsidP="009401BA">
      <w:pPr>
        <w:pStyle w:val="ZARTzmartartykuempunktem"/>
      </w:pPr>
      <w:r w:rsidRPr="009401BA">
        <w:t>„Art. 24b. 1. Podatek dochodowy od przychodów z tytułu własności środka trwałego położonego na terytorium Rzeczypospolitej Polskiej, którego wartość początkowa przekracza 10 000 000 zł, w postaci:</w:t>
      </w:r>
    </w:p>
    <w:p w:rsidR="009401BA" w:rsidRPr="009401BA" w:rsidRDefault="009401BA" w:rsidP="009401BA">
      <w:pPr>
        <w:pStyle w:val="ZPKTzmpktartykuempunktem"/>
      </w:pPr>
      <w:r w:rsidRPr="009401BA">
        <w:t>1)</w:t>
      </w:r>
      <w:r w:rsidRPr="009401BA">
        <w:tab/>
        <w:t>budynku handlowo-usługowego sklasyfikowanego w Klasyfikacji jako:</w:t>
      </w:r>
    </w:p>
    <w:p w:rsidR="009401BA" w:rsidRPr="009401BA" w:rsidRDefault="009401BA" w:rsidP="009401BA">
      <w:pPr>
        <w:pStyle w:val="ZLITwPKTzmlitwpktartykuempunktem"/>
      </w:pPr>
      <w:r w:rsidRPr="009401BA">
        <w:t>a)</w:t>
      </w:r>
      <w:r w:rsidRPr="009401BA">
        <w:tab/>
        <w:t>centrum handlowe,</w:t>
      </w:r>
    </w:p>
    <w:p w:rsidR="009401BA" w:rsidRPr="009401BA" w:rsidRDefault="009401BA" w:rsidP="009401BA">
      <w:pPr>
        <w:pStyle w:val="ZLITwPKTzmlitwpktartykuempunktem"/>
      </w:pPr>
      <w:r w:rsidRPr="009401BA">
        <w:t>b)</w:t>
      </w:r>
      <w:r w:rsidRPr="009401BA">
        <w:tab/>
        <w:t>dom towarowy,</w:t>
      </w:r>
    </w:p>
    <w:p w:rsidR="009401BA" w:rsidRPr="009401BA" w:rsidRDefault="009401BA" w:rsidP="009401BA">
      <w:pPr>
        <w:pStyle w:val="ZLITwPKTzmlitwpktartykuempunktem"/>
      </w:pPr>
      <w:r w:rsidRPr="009401BA">
        <w:t>c)</w:t>
      </w:r>
      <w:r w:rsidRPr="009401BA">
        <w:tab/>
        <w:t>samodzielny sklep i butik,</w:t>
      </w:r>
    </w:p>
    <w:p w:rsidR="009401BA" w:rsidRPr="009401BA" w:rsidRDefault="009401BA" w:rsidP="009401BA">
      <w:pPr>
        <w:pStyle w:val="ZLITwPKTzmlitwpktartykuempunktem"/>
      </w:pPr>
      <w:r w:rsidRPr="009401BA">
        <w:t>d)</w:t>
      </w:r>
      <w:r w:rsidRPr="009401BA">
        <w:tab/>
        <w:t>pozostały handlowo-usługowy,</w:t>
      </w:r>
    </w:p>
    <w:p w:rsidR="009401BA" w:rsidRPr="009401BA" w:rsidRDefault="009401BA" w:rsidP="009401BA">
      <w:pPr>
        <w:pStyle w:val="ZPKTzmpktartykuempunktem"/>
      </w:pPr>
      <w:r w:rsidRPr="009401BA">
        <w:t>2)</w:t>
      </w:r>
      <w:r w:rsidRPr="009401BA">
        <w:tab/>
        <w:t>budynku biurowego sklasyfikowanego w Klasyfikacji jako budynek biurowy</w:t>
      </w:r>
    </w:p>
    <w:p w:rsidR="009401BA" w:rsidRPr="009401BA" w:rsidRDefault="009401BA" w:rsidP="009401BA">
      <w:pPr>
        <w:pStyle w:val="ZCZWSPPKTzmczciwsppktartykuempunktem"/>
      </w:pPr>
      <w:r w:rsidRPr="009401BA">
        <w:t>– wynosi 0,035% podstawy opodatkowania za każdy miesiąc.</w:t>
      </w:r>
    </w:p>
    <w:p w:rsidR="009401BA" w:rsidRPr="009401BA" w:rsidRDefault="009401BA" w:rsidP="009401BA">
      <w:pPr>
        <w:pStyle w:val="ZUSTzmustartykuempunktem"/>
      </w:pPr>
      <w:r w:rsidRPr="009401BA">
        <w:t>2. Przepisu ust. 1 nie stosuje się do:</w:t>
      </w:r>
    </w:p>
    <w:p w:rsidR="009401BA" w:rsidRPr="009401BA" w:rsidRDefault="009401BA" w:rsidP="009401BA">
      <w:pPr>
        <w:pStyle w:val="ZPKTzmpktartykuempunktem"/>
      </w:pPr>
      <w:r w:rsidRPr="009401BA">
        <w:t>1)</w:t>
      </w:r>
      <w:r w:rsidRPr="009401BA">
        <w:tab/>
        <w:t>środków trwałych, o których mowa w ust. 1, od których zaprzestano dokonywania odpisów amortyzacyjnych na podstawie art. 16c pkt 5;</w:t>
      </w:r>
    </w:p>
    <w:p w:rsidR="009401BA" w:rsidRPr="009401BA" w:rsidRDefault="009401BA" w:rsidP="009401BA">
      <w:pPr>
        <w:pStyle w:val="ZPKTzmpktartykuempunktem"/>
      </w:pPr>
      <w:r w:rsidRPr="009401BA">
        <w:t>2)</w:t>
      </w:r>
      <w:r w:rsidRPr="009401BA">
        <w:tab/>
        <w:t>środków trwałych, o których mowa w ust. 1 pkt 2, wykorzystywanych wyłącznie lub w głównym stopniu na własne potrzeby podatnika.</w:t>
      </w:r>
    </w:p>
    <w:p w:rsidR="009401BA" w:rsidRPr="009401BA" w:rsidRDefault="009401BA" w:rsidP="009401BA">
      <w:pPr>
        <w:pStyle w:val="ZUSTzmustartykuempunktem"/>
      </w:pPr>
      <w:r w:rsidRPr="009401BA">
        <w:t>3. Podstawę opodatkowania stanowi przychód odpowiadający wartości początkowej środka trwałego ustalanej na pierwszy dzień każdego miesiąca wynikającej z prowadzonej ewidencji, pomniejszonej o kwotę 10 000 000 zł.</w:t>
      </w:r>
    </w:p>
    <w:p w:rsidR="009401BA" w:rsidRPr="009401BA" w:rsidRDefault="009401BA" w:rsidP="009401BA">
      <w:pPr>
        <w:pStyle w:val="ZUSTzmustartykuempunktem"/>
      </w:pPr>
      <w:r w:rsidRPr="009401BA">
        <w:t xml:space="preserve">4. W przypadku gdy środek trwały stanowi współwłasność podatnika, przy obliczaniu wartości początkowej, o której mowa w ust. 1, przyjmuje się wartość wynikającą z ewidencji podatnika. </w:t>
      </w:r>
    </w:p>
    <w:p w:rsidR="009401BA" w:rsidRPr="009401BA" w:rsidRDefault="009401BA" w:rsidP="009401BA">
      <w:pPr>
        <w:pStyle w:val="ZUSTzmustartykuempunktem"/>
      </w:pPr>
      <w:r w:rsidRPr="009401BA">
        <w:t xml:space="preserve">5. W przypadku gdy środek trwały stanowi własność lub współwłasność spółki niebędącej osobą prawną, przy obliczaniu wartości początkowej, o której mowa w ust. 1, przypadającej na wspólnika, przepis art. 5 stosuje się odpowiednio. </w:t>
      </w:r>
    </w:p>
    <w:p w:rsidR="009401BA" w:rsidRPr="009401BA" w:rsidRDefault="009401BA" w:rsidP="009401BA">
      <w:pPr>
        <w:pStyle w:val="ZUSTzmustartykuempunktem"/>
      </w:pPr>
      <w:r w:rsidRPr="009401BA">
        <w:t xml:space="preserve">6. W przypadku gdy środek trwały stanowi współwłasność podatnika i podmiotu powiązanego z podatnikiem w rozumieniu art. 11, przy obliczaniu wartości początkowej, o której mowa w ust. 1, przyjmuje się całkowitą wartość początkową tego środka trwałego. Przy obliczaniu podatku podatnik uwzględnia wynikającą z prowadzonej ewidencji wartość początkową środka trwałego ustaloną zgodnie z art. 16g ust. 8 i kwotę, o której mowa w ust. 3, ustaloną w takiej proporcji, w jakiej pozostaje wartość początkowa środka trwałego wynikająca z prowadzonej przez podatnika ewidencji do całkowitej wartości początkowej tego środka trwałego. </w:t>
      </w:r>
    </w:p>
    <w:p w:rsidR="009401BA" w:rsidRPr="009401BA" w:rsidRDefault="009401BA" w:rsidP="009401BA">
      <w:pPr>
        <w:pStyle w:val="ZUSTzmustartykuempunktem"/>
      </w:pPr>
      <w:r w:rsidRPr="009401BA">
        <w:t>7. Przepis ust. 6 stosuje się odpowiednio w przypadku, gdy środek trwały stanowi własność lub współwłasność spółki niebędącej osobą prawną, której wspólnikami są podatnik i podmiot powiązany z podatnikiem w rozumieniu art. 11.</w:t>
      </w:r>
    </w:p>
    <w:p w:rsidR="009401BA" w:rsidRPr="009401BA" w:rsidRDefault="009401BA" w:rsidP="009401BA">
      <w:pPr>
        <w:pStyle w:val="ZUSTzmustartykuempunktem"/>
      </w:pPr>
      <w:r w:rsidRPr="009401BA">
        <w:t>8. Podatnicy są obowiązani za każdy miesiąc obliczać podatek, o którym mowa w ust. 1, i wpłacać go na rachunek urzędu skarbowego w terminie do 20. dnia miesiąca następującego po miesiącu, za który płacony jest podatek.</w:t>
      </w:r>
    </w:p>
    <w:p w:rsidR="009401BA" w:rsidRPr="009401BA" w:rsidRDefault="009401BA" w:rsidP="009401BA">
      <w:pPr>
        <w:pStyle w:val="ZUSTzmustartykuempunktem"/>
      </w:pPr>
      <w:r w:rsidRPr="009401BA">
        <w:t>9. Kwotę obliczonego za dany miesiąc podatku podatnicy odliczają od zaliczki na podatek, o której mowa w art. 25. W przypadku gdy podatnicy wpłacają zaliczki kwartalne, odliczeniu podlega podatek obliczony za miesiące przypadające na dany kwartał.</w:t>
      </w:r>
    </w:p>
    <w:p w:rsidR="009401BA" w:rsidRPr="009401BA" w:rsidRDefault="009401BA" w:rsidP="009401BA">
      <w:pPr>
        <w:pStyle w:val="ZUSTzmustartykuempunktem"/>
      </w:pPr>
      <w:r w:rsidRPr="009401BA">
        <w:t>10. Podatnicy mogą nie wpłacać podatku, o którym mowa w ust. 1, jeżeli jest on niższy od kwoty zaliczki na podatek, o której mowa w art. 25, za dany miesiąc.</w:t>
      </w:r>
    </w:p>
    <w:p w:rsidR="009401BA" w:rsidRPr="009401BA" w:rsidRDefault="009401BA" w:rsidP="009401BA">
      <w:pPr>
        <w:pStyle w:val="ZUSTzmustartykuempunktem"/>
      </w:pPr>
      <w:r w:rsidRPr="009401BA">
        <w:t>11. Kwotę uiszczonego i nieodliczonego w roku podatkowym podatku, o którym mowa w ust. 1, odlicza się od podatku obliczonego zgodnie z art. 19 za rok podatkowy. Odliczenia dokonuje się w zeznaniu, o którym mowa w art. 27 ust. 1.</w:t>
      </w:r>
    </w:p>
    <w:p w:rsidR="009401BA" w:rsidRPr="009401BA" w:rsidRDefault="009401BA" w:rsidP="009401BA">
      <w:pPr>
        <w:pStyle w:val="ZUSTzmustartykuempunktem"/>
      </w:pPr>
      <w:r w:rsidRPr="009401BA">
        <w:t>12. W przypadku gdy środek trwały, o którym mowa w ust. 1, został oddany do używania, przepisy ust. 1–11 stosuje się wyłącznie do podmiotu dokonującego odpisów amortyzacyjnych zgodnie z art. 16a–16m.</w:t>
      </w:r>
    </w:p>
    <w:p w:rsidR="009401BA" w:rsidRPr="009401BA" w:rsidRDefault="009401BA" w:rsidP="009401BA">
      <w:pPr>
        <w:pStyle w:val="ZARTzmartartykuempunktem"/>
      </w:pPr>
      <w:r w:rsidRPr="009401BA">
        <w:t>Art. 24c. 1. W przypadku podatkowej grupy kapitałowej podstawą opodatkowania, o której mowa w art. 24b ust. 3, jest przychód odpowiadający sumie przychodów, o których mowa w tym przepisie, spółek tworzących podatkową grupę kapitałową.</w:t>
      </w:r>
    </w:p>
    <w:p w:rsidR="009401BA" w:rsidRPr="009401BA" w:rsidRDefault="009401BA" w:rsidP="009401BA">
      <w:pPr>
        <w:pStyle w:val="ZUSTzmustartykuempunktem"/>
      </w:pPr>
      <w:r w:rsidRPr="009401BA">
        <w:t>2. Przepisy art. 24b ust. 6 i 7 stosuje się odpowiednio do spółek tworzących podatkową grupę kapitałową.”;</w:t>
      </w:r>
    </w:p>
    <w:p w:rsidR="009401BA" w:rsidRPr="009401BA" w:rsidRDefault="009401BA" w:rsidP="009401BA">
      <w:pPr>
        <w:pStyle w:val="PKTpunkt"/>
      </w:pPr>
      <w:r w:rsidRPr="009401BA">
        <w:t>28)</w:t>
      </w:r>
      <w:r w:rsidRPr="009401BA">
        <w:tab/>
        <w:t>w art. 25:</w:t>
      </w:r>
    </w:p>
    <w:p w:rsidR="009401BA" w:rsidRPr="009401BA" w:rsidRDefault="009401BA" w:rsidP="009401BA">
      <w:pPr>
        <w:pStyle w:val="LITlitera"/>
      </w:pPr>
      <w:r w:rsidRPr="009401BA">
        <w:t>a)</w:t>
      </w:r>
      <w:r w:rsidRPr="009401BA">
        <w:tab/>
        <w:t>ust. 2a otrzymuje brzmienie:</w:t>
      </w:r>
    </w:p>
    <w:p w:rsidR="009401BA" w:rsidRPr="009401BA" w:rsidRDefault="009401BA" w:rsidP="009401BA">
      <w:pPr>
        <w:pStyle w:val="ZLITUSTzmustliter"/>
      </w:pPr>
      <w:r w:rsidRPr="009401BA">
        <w:t>„2a. Podatnicy uzyskujący w roku podatkowym przychody z działalności rolniczej, określone w art. 2 ust. 2, oraz z innych źródeł, u których w roku poprzedzającym rok podatkowy udział przychodów z działalności rolniczej w ogólnej kwocie przychodów wynosił co najmniej 50%, mogą wpłacać zaliczki, o których mowa w ust. 1–1c, począwszy od dnia 20 października każdego roku.”,</w:t>
      </w:r>
    </w:p>
    <w:p w:rsidR="009401BA" w:rsidRPr="009401BA" w:rsidRDefault="009401BA" w:rsidP="009401BA">
      <w:pPr>
        <w:pStyle w:val="LITlitera"/>
      </w:pPr>
      <w:r w:rsidRPr="009401BA">
        <w:t>b)</w:t>
      </w:r>
      <w:r w:rsidRPr="009401BA">
        <w:tab/>
        <w:t>dodaje się ust. 18 w brzmieniu:</w:t>
      </w:r>
    </w:p>
    <w:p w:rsidR="009401BA" w:rsidRPr="009401BA" w:rsidRDefault="009401BA" w:rsidP="009401BA">
      <w:pPr>
        <w:pStyle w:val="ZLITUSTzmustliter"/>
      </w:pPr>
      <w:r w:rsidRPr="009401BA">
        <w:t>„18. Podatnicy mogą nie wpłacać zaliczki obliczonej według zasad określonych w ust. 1 i 1b, jeżeli podatek należny od dochodu osiągniętego od początku roku pomniejszony o sumę zaliczek wpłaconych od początku roku nie przekracza 1000 zł. Jeżeli podatek należny od dochodu osiągniętego od początku roku pomniejszony o sumę zaliczek wpłaconych od początku roku przekracza 1000 zł, wpłacie podlega różnica pomiędzy podatkiem należnym od dochodu osiągniętego od początku roku a sumą zaliczek wpłaconych od początku roku.”;</w:t>
      </w:r>
    </w:p>
    <w:p w:rsidR="009401BA" w:rsidRPr="009401BA" w:rsidRDefault="009401BA" w:rsidP="009401BA">
      <w:pPr>
        <w:pStyle w:val="PKTpunkt"/>
      </w:pPr>
      <w:r w:rsidRPr="009401BA">
        <w:t>29)</w:t>
      </w:r>
      <w:r w:rsidRPr="009401BA">
        <w:tab/>
        <w:t>w art. 25a ust. 1 otrzymuje brzmienie:</w:t>
      </w:r>
    </w:p>
    <w:p w:rsidR="009401BA" w:rsidRPr="009401BA" w:rsidRDefault="009401BA" w:rsidP="009401BA">
      <w:pPr>
        <w:pStyle w:val="ZUSTzmustartykuempunktem"/>
      </w:pPr>
      <w:r w:rsidRPr="009401BA">
        <w:t>„1. W przypadku dochodu, o którym mowa w art. 7b ust. 1 pkt 1 lit. m tiret pierwsze, spółka przejmująca obowiązana jest, bez wezwania, w terminie do 7. dnia miesiąca następującego po miesiącu, w którym powstał dochód, wpłacić na rachunek urzędu skarbowego podatek, o którym mowa w art. 22 ust. 1.”;</w:t>
      </w:r>
    </w:p>
    <w:p w:rsidR="009401BA" w:rsidRPr="009401BA" w:rsidRDefault="009401BA" w:rsidP="009401BA">
      <w:pPr>
        <w:pStyle w:val="PKTpunkt"/>
      </w:pPr>
      <w:r w:rsidRPr="009401BA">
        <w:t>30)</w:t>
      </w:r>
      <w:r w:rsidRPr="009401BA">
        <w:tab/>
        <w:t>w art. 26:</w:t>
      </w:r>
    </w:p>
    <w:p w:rsidR="009401BA" w:rsidRPr="009401BA" w:rsidRDefault="009401BA" w:rsidP="009401BA">
      <w:pPr>
        <w:pStyle w:val="LITlitera"/>
      </w:pPr>
      <w:r w:rsidRPr="009401BA">
        <w:t>a)</w:t>
      </w:r>
      <w:r w:rsidRPr="009401BA">
        <w:tab/>
        <w:t>po ust. 1l dodaje się ust. 1m w brzmieniu:</w:t>
      </w:r>
    </w:p>
    <w:p w:rsidR="009401BA" w:rsidRPr="009401BA" w:rsidRDefault="009401BA" w:rsidP="009401BA">
      <w:pPr>
        <w:pStyle w:val="ZLITUSTzmustliter"/>
      </w:pPr>
      <w:r w:rsidRPr="009401BA">
        <w:t>„1m. W przypadku gdy podmioty, o których mowa w ust. 1, dokonują wypłat należności z tytułów wymienionych w art. 7b ust. 1 pkt 3–6 na rzecz podmiotu mającego siedzibę lub zarząd na terytorium lub w kraju wymienionym w przepisach wydanych na podstawie art. 9a ust. 6, są obowiązane do poboru zryczałtowanego podatku dochodowego w wysokości 19% kwoty dokonanej wypłaty. Przepis ust. 1 stosuje się odpowiednio.”,</w:t>
      </w:r>
    </w:p>
    <w:p w:rsidR="009401BA" w:rsidRPr="009401BA" w:rsidRDefault="009401BA" w:rsidP="009401BA">
      <w:pPr>
        <w:pStyle w:val="LITlitera"/>
      </w:pPr>
      <w:r w:rsidRPr="009401BA">
        <w:t>b)</w:t>
      </w:r>
      <w:r w:rsidRPr="009401BA">
        <w:tab/>
        <w:t>w ust. 2c pkt 2 otrzymuje brzmienie:</w:t>
      </w:r>
    </w:p>
    <w:p w:rsidR="009401BA" w:rsidRPr="009401BA" w:rsidRDefault="009401BA" w:rsidP="009401BA">
      <w:pPr>
        <w:pStyle w:val="ZLITPKTzmpktliter"/>
      </w:pPr>
      <w:r w:rsidRPr="009401BA">
        <w:t>„2)</w:t>
      </w:r>
      <w:r w:rsidRPr="009401BA">
        <w:tab/>
        <w:t>dywidend oraz przychodów wymienionych w art. 7b ust. 1 pkt 1 lit. b, e oraz g, uzyskanych z papierów wartościowych zapisanych na rachunkach papierów wartościowych albo na rachunkach zbiorczych”,</w:t>
      </w:r>
    </w:p>
    <w:p w:rsidR="009401BA" w:rsidRPr="009401BA" w:rsidRDefault="009401BA" w:rsidP="009401BA">
      <w:pPr>
        <w:pStyle w:val="LITlitera"/>
      </w:pPr>
      <w:r w:rsidRPr="009401BA">
        <w:t>c)</w:t>
      </w:r>
      <w:r w:rsidRPr="009401BA">
        <w:tab/>
        <w:t>w ust. 6 zdanie pierwsze otrzymuje brzmienie:</w:t>
      </w:r>
    </w:p>
    <w:p w:rsidR="009401BA" w:rsidRPr="009401BA" w:rsidRDefault="009401BA" w:rsidP="009401BA">
      <w:pPr>
        <w:pStyle w:val="ZLITCZWSPPKTzmczciwsppktliter"/>
      </w:pPr>
      <w:r w:rsidRPr="009401BA">
        <w:t>„W przypadku dochodu, o którym mowa w art. 7b ust. 1 pkt 1 lit. h oraz j, spółka powstała w wyniku przekształcenia jest obowiązana jako płatnik, w terminie do 7. dnia miesiąca następującego po miesiącu, w którym powstał dochód, wpłacić podatek, o którym mowa w art. 22 ust. 1, na rachunek urzędu skarbowego, przy pomocy którego naczelnik urzędu skarbowego właściwy według siedziby podatnika wykonuje swoje zadania, a w przypadku podatników wymienionych w art. 3 ust. 2 oraz podatników będących osobami uprawnionymi z papierów wartościowych zapisanych na rachunkach zbiorczych, których tożsamość nie została płatnikowi ujawniona w trybie przewidzianym w ustawie, o której mowa w art. 4a pkt 15, na rachunek urzędu skarbowego, przy pomocy którego naczelnik urzędu skarbowego właściwy w sprawach opodatkowania osób zagranicznych wykonuje swoje zadania.”,</w:t>
      </w:r>
    </w:p>
    <w:p w:rsidR="009401BA" w:rsidRPr="009401BA" w:rsidRDefault="009401BA" w:rsidP="009401BA">
      <w:pPr>
        <w:pStyle w:val="LITlitera"/>
      </w:pPr>
      <w:r w:rsidRPr="009401BA">
        <w:t>d)</w:t>
      </w:r>
      <w:r w:rsidRPr="009401BA">
        <w:tab/>
        <w:t>ust. 7 otrzymuje brzmienie:</w:t>
      </w:r>
    </w:p>
    <w:p w:rsidR="009401BA" w:rsidRPr="009401BA" w:rsidRDefault="009401BA" w:rsidP="009401BA">
      <w:pPr>
        <w:pStyle w:val="ZLITUSTzmustliter"/>
      </w:pPr>
      <w:r w:rsidRPr="009401BA">
        <w:t>„7. Wypłata, o której mowa w ust. 1, 1c, 1d, 1m i 2c, oznacza wykonanie zobowiązania w jakiejkolwiek formie, w tym poprzez zapłatę, potrącenie lub kapitalizację odsetek.”;</w:t>
      </w:r>
    </w:p>
    <w:p w:rsidR="009401BA" w:rsidRPr="009401BA" w:rsidRDefault="009401BA" w:rsidP="009401BA">
      <w:pPr>
        <w:pStyle w:val="PKTpunkt"/>
      </w:pPr>
      <w:r w:rsidRPr="009401BA">
        <w:t>31)</w:t>
      </w:r>
      <w:r w:rsidRPr="009401BA">
        <w:tab/>
        <w:t>w art. 27:</w:t>
      </w:r>
    </w:p>
    <w:p w:rsidR="009401BA" w:rsidRPr="009401BA" w:rsidRDefault="009401BA" w:rsidP="009401BA">
      <w:pPr>
        <w:pStyle w:val="LITlitera"/>
      </w:pPr>
      <w:r w:rsidRPr="009401BA">
        <w:t>a)</w:t>
      </w:r>
      <w:r w:rsidRPr="009401BA">
        <w:tab/>
        <w:t>ust. 1 otrzymuje brzmienie:</w:t>
      </w:r>
    </w:p>
    <w:p w:rsidR="009401BA" w:rsidRPr="009401BA" w:rsidRDefault="009401BA" w:rsidP="009401BA">
      <w:pPr>
        <w:pStyle w:val="ZLITUSTzmustliter"/>
      </w:pPr>
      <w:r w:rsidRPr="009401BA">
        <w:t>„1. Podatnicy, z wyjątkiem zwolnionych od podatku na podstawie art. 6 ust. 1, z zastrzeżeniem ust. 1d, art. 17 ust. 1 pkt 4a lit. a oraz przepisów ustawy wymienionej w art. 40 ust. 2 pkt 8, są obowiązani, z zastrzeżeniem ust. 2a, składać urzędom skarbowym zeznanie, według ustalonego wzoru, o wysokości dochodu osiągniętego (straty poniesionej) w roku podatkowym – do końca trzeciego miesiąca roku następnego i w tym terminie wpłacić podatek należny albo różnicę między podatkiem należnym od dochodu wykazanego w zeznaniu a sumą należnych zaliczek za okres od początku roku.”,</w:t>
      </w:r>
    </w:p>
    <w:p w:rsidR="009401BA" w:rsidRPr="009401BA" w:rsidRDefault="009401BA" w:rsidP="009401BA">
      <w:pPr>
        <w:pStyle w:val="LITlitera"/>
      </w:pPr>
      <w:r w:rsidRPr="009401BA">
        <w:t>b)</w:t>
      </w:r>
      <w:r w:rsidRPr="009401BA">
        <w:tab/>
        <w:t>po ust. 1c dodaje się ust. 1d w brzmieniu:</w:t>
      </w:r>
    </w:p>
    <w:p w:rsidR="009401BA" w:rsidRPr="009401BA" w:rsidRDefault="009401BA" w:rsidP="009401BA">
      <w:pPr>
        <w:pStyle w:val="ZLITUSTzmustliter"/>
      </w:pPr>
      <w:r w:rsidRPr="009401BA">
        <w:t>„1d. Podatnicy obowiązani do zapłaty podatku, o którym mowa w art. 24b, są obowiązani w zeznaniu, o którym mowa w ust. 1, wykazać środki trwałe, których wartość stanowi podstawę opodatkowania, kwotę należnego i uiszczonego podatku oraz kwotę dokonanych odliczeń zgodnie z art. 24b.”,</w:t>
      </w:r>
    </w:p>
    <w:p w:rsidR="009401BA" w:rsidRPr="009401BA" w:rsidRDefault="009401BA" w:rsidP="009401BA">
      <w:pPr>
        <w:pStyle w:val="LITlitera"/>
      </w:pPr>
      <w:r w:rsidRPr="009401BA">
        <w:t>c)</w:t>
      </w:r>
      <w:r w:rsidRPr="009401BA">
        <w:tab/>
        <w:t>w ust. 2 zdanie pierwsze otrzymuje brzmienie:</w:t>
      </w:r>
    </w:p>
    <w:p w:rsidR="009401BA" w:rsidRPr="009401BA" w:rsidRDefault="009401BA" w:rsidP="009401BA">
      <w:pPr>
        <w:pStyle w:val="ZLITFRAGzmlitfragmentunpzdanialiter"/>
      </w:pPr>
      <w:r w:rsidRPr="009401BA">
        <w:t>„Podatnicy, a także spółki wchodzące w skład podatkowej grupy kapitałowej, obowiązani do sporządzenia sprawozdania finansowego przekazują do urzędu skarbowego, za pomocą środków komunikacji elektronicznej zgodnie z przepisami Ordynacji podatkowej, sprawozdanie wraz ze sprawozdaniem z badania, w terminie 10 dni od dnia zatwierdzenia rocznego sprawozdania finansowego, a spółki – także odpis uchwały zgromadzenia zatwierdzającej sprawozdanie finansowe.”;</w:t>
      </w:r>
    </w:p>
    <w:p w:rsidR="009401BA" w:rsidRPr="009401BA" w:rsidRDefault="009401BA" w:rsidP="009401BA">
      <w:pPr>
        <w:pStyle w:val="PKTpunkt"/>
      </w:pPr>
      <w:r w:rsidRPr="009401BA">
        <w:t>32)</w:t>
      </w:r>
      <w:r w:rsidRPr="009401BA">
        <w:tab/>
        <w:t>w art. 28 ust. 2 otrzymuje brzmienie:</w:t>
      </w:r>
    </w:p>
    <w:p w:rsidR="009401BA" w:rsidRPr="009401BA" w:rsidRDefault="009401BA" w:rsidP="009401BA">
      <w:pPr>
        <w:pStyle w:val="ZUSTzmustartykuempunktem"/>
      </w:pPr>
      <w:r w:rsidRPr="009401BA">
        <w:t>„2. Przepis ust. 1 stosuje się odpowiednio do podatkowej grupy kapitałowej, reprezentowanej przez spółkę dominującą.”;</w:t>
      </w:r>
    </w:p>
    <w:p w:rsidR="009401BA" w:rsidRPr="009401BA" w:rsidRDefault="009401BA" w:rsidP="009401BA">
      <w:pPr>
        <w:pStyle w:val="PKTpunkt"/>
      </w:pPr>
      <w:r w:rsidRPr="009401BA">
        <w:t>33)</w:t>
      </w:r>
      <w:r w:rsidRPr="009401BA">
        <w:tab/>
        <w:t>uchyla się art. 38b i art. 38c;</w:t>
      </w:r>
    </w:p>
    <w:p w:rsidR="009401BA" w:rsidRPr="009401BA" w:rsidRDefault="009401BA" w:rsidP="009401BA">
      <w:pPr>
        <w:pStyle w:val="PKTpunkt"/>
      </w:pPr>
      <w:r w:rsidRPr="009401BA">
        <w:t>34)</w:t>
      </w:r>
      <w:r w:rsidRPr="009401BA">
        <w:tab/>
        <w:t>załącznik nr 1 do ustawy otrzymuje brzmienie określone w załączniku nr 2 do niniejszej ustawy;</w:t>
      </w:r>
    </w:p>
    <w:p w:rsidR="009401BA" w:rsidRPr="009401BA" w:rsidRDefault="009401BA" w:rsidP="009401BA">
      <w:pPr>
        <w:pStyle w:val="PKTpunkt"/>
      </w:pPr>
      <w:r w:rsidRPr="009401BA">
        <w:t>35)</w:t>
      </w:r>
      <w:r w:rsidRPr="009401BA">
        <w:tab/>
        <w:t>tytuł załącznika nr 3 do ustawy otrzymuje brzmienie:</w:t>
      </w:r>
    </w:p>
    <w:p w:rsidR="009401BA" w:rsidRPr="009401BA" w:rsidRDefault="009401BA" w:rsidP="009401BA">
      <w:pPr>
        <w:pStyle w:val="ZTYTDZOZNzmozntytuudziauartykuempunktem"/>
      </w:pPr>
      <w:r w:rsidRPr="009401BA">
        <w:t>„LISTA PODMIOTÓW, DO KTÓRYCH ZASTOSOWANIE MAJĄ ART. 12 UST. 11 I 16, ART. 15 UST. 8, ART. 16 UST. 9 ORAZ art. 25A UST. 2 USTAWY”.</w:t>
      </w:r>
    </w:p>
    <w:p w:rsidR="009401BA" w:rsidRPr="009401BA" w:rsidRDefault="009401BA" w:rsidP="009401BA">
      <w:pPr>
        <w:pStyle w:val="ARTartustawynprozporzdzenia"/>
      </w:pPr>
      <w:r w:rsidRPr="009401BA">
        <w:rPr>
          <w:rStyle w:val="Ppogrubienie"/>
        </w:rPr>
        <w:t>Art. 3.</w:t>
      </w:r>
      <w:r w:rsidRPr="009401BA">
        <w:t xml:space="preserve"> W ustawie z dnia 20 listopada 1998 r. o zryczałtowanym podatku dochodowym od niektórych przychodów osiąganych przez osoby fizyczne (Dz. U. z 2016 r. poz. 2180, 1961 i 2255) wprowadza się następujące zmiany:</w:t>
      </w:r>
    </w:p>
    <w:p w:rsidR="009401BA" w:rsidRPr="009401BA" w:rsidRDefault="009401BA" w:rsidP="009401BA">
      <w:pPr>
        <w:pStyle w:val="PKTpunkt"/>
      </w:pPr>
      <w:r w:rsidRPr="009401BA">
        <w:t>1)</w:t>
      </w:r>
      <w:r w:rsidRPr="009401BA">
        <w:tab/>
        <w:t>w art. 8:</w:t>
      </w:r>
    </w:p>
    <w:p w:rsidR="009401BA" w:rsidRPr="009401BA" w:rsidRDefault="009401BA" w:rsidP="009401BA">
      <w:pPr>
        <w:pStyle w:val="LITlitera"/>
      </w:pPr>
      <w:r w:rsidRPr="009401BA">
        <w:t>a)</w:t>
      </w:r>
      <w:r w:rsidRPr="009401BA">
        <w:tab/>
        <w:t>w ust. 1 w pkt 5 średnik zastępuje się kropką i uchyla się pkt 6,</w:t>
      </w:r>
    </w:p>
    <w:p w:rsidR="009401BA" w:rsidRPr="009401BA" w:rsidRDefault="009401BA" w:rsidP="009401BA">
      <w:pPr>
        <w:pStyle w:val="LITlitera"/>
      </w:pPr>
      <w:r w:rsidRPr="009401BA">
        <w:t>b)</w:t>
      </w:r>
      <w:r w:rsidRPr="009401BA">
        <w:tab/>
        <w:t>ust. 2 otrzymuje brzmienie:</w:t>
      </w:r>
    </w:p>
    <w:p w:rsidR="009401BA" w:rsidRPr="009401BA" w:rsidRDefault="009401BA" w:rsidP="009401BA">
      <w:pPr>
        <w:pStyle w:val="ZLITUSTzmustliter"/>
      </w:pPr>
      <w:r w:rsidRPr="009401BA">
        <w:t>„2. Jeżeli podatnik prowadzący działalność samodzielnie lub w formie spółki, który wybrał opodatkowanie w formie ryczałtu od przychodów ewidencjonowanych, uzyska z tej działalności przychody ze sprzedaży towarów handlowych lub wyrobów lub ze świadczenia usług na rzecz byłego lub obecnego pracodawcy, odpowiadających czynnościom, które podatnik lub co najmniej jeden ze wspólników:</w:t>
      </w:r>
    </w:p>
    <w:p w:rsidR="009401BA" w:rsidRPr="009401BA" w:rsidRDefault="009401BA" w:rsidP="009401BA">
      <w:pPr>
        <w:pStyle w:val="ZLITPKTzmpktliter"/>
      </w:pPr>
      <w:r w:rsidRPr="009401BA">
        <w:t>1)</w:t>
      </w:r>
      <w:r w:rsidRPr="009401BA">
        <w:tab/>
        <w:t>wykonywał w roku poprzedzającym rok podatkowy lub</w:t>
      </w:r>
    </w:p>
    <w:p w:rsidR="009401BA" w:rsidRPr="009401BA" w:rsidRDefault="009401BA" w:rsidP="009401BA">
      <w:pPr>
        <w:pStyle w:val="ZLITPKTzmpktliter"/>
      </w:pPr>
      <w:r w:rsidRPr="009401BA">
        <w:t>2)</w:t>
      </w:r>
      <w:r w:rsidRPr="009401BA">
        <w:tab/>
        <w:t>wykonywał lub wykonuje w roku podatkowym</w:t>
      </w:r>
    </w:p>
    <w:p w:rsidR="009401BA" w:rsidRPr="009401BA" w:rsidRDefault="009401BA" w:rsidP="009401BA">
      <w:pPr>
        <w:pStyle w:val="ZLITCZWSPPKTzmczciwsppktliter"/>
      </w:pPr>
      <w:r w:rsidRPr="009401BA">
        <w:t>– w ramach stosunku pracy lub spółdzielczego stosunku pracy, podatnik ten traci w roku podatkowym prawo do opodatkowania w formie ryczałtu od przychodów ewidencjonowanych i, poczynając od dnia uzyskania tego przychodu do końca roku podatkowego, opłaca podatek dochodowy na ogólnych zasadach.”;</w:t>
      </w:r>
    </w:p>
    <w:p w:rsidR="009401BA" w:rsidRPr="009401BA" w:rsidRDefault="009401BA" w:rsidP="009401BA">
      <w:pPr>
        <w:pStyle w:val="PKTpunkt"/>
      </w:pPr>
      <w:r w:rsidRPr="009401BA">
        <w:t>2)</w:t>
      </w:r>
      <w:r w:rsidRPr="009401BA">
        <w:tab/>
        <w:t>w art. 9 dodaje się ust. 7 w brzmieniu:</w:t>
      </w:r>
    </w:p>
    <w:p w:rsidR="009401BA" w:rsidRPr="009401BA" w:rsidRDefault="009401BA" w:rsidP="009401BA">
      <w:pPr>
        <w:pStyle w:val="ZUSTzmustartykuempunktem"/>
      </w:pPr>
      <w:r w:rsidRPr="009401BA">
        <w:t>„7. Oświadczenie, o którym mowa w ust. 1 i 4–6, podatnicy mogą złożyć z wykorzystaniem wzoru określonego w przepisach wydanych na podstawie art. 52 ust. 3 pkt 5. Podatnicy składający oświadczenie poprzez Centralną Ewidencję i Informację o Działalności Gospodarczej stosują wzór określony w przepisach wydanych na podstawie art. 52 ust. 3 pkt 5.”;</w:t>
      </w:r>
    </w:p>
    <w:p w:rsidR="009401BA" w:rsidRPr="009401BA" w:rsidRDefault="009401BA" w:rsidP="009401BA">
      <w:pPr>
        <w:pStyle w:val="PKTpunkt"/>
      </w:pPr>
      <w:r w:rsidRPr="009401BA">
        <w:t>3)</w:t>
      </w:r>
      <w:r w:rsidRPr="009401BA">
        <w:tab/>
        <w:t>w art. 12:</w:t>
      </w:r>
    </w:p>
    <w:p w:rsidR="009401BA" w:rsidRPr="009401BA" w:rsidRDefault="009401BA" w:rsidP="009401BA">
      <w:pPr>
        <w:pStyle w:val="LITlitera"/>
      </w:pPr>
      <w:r w:rsidRPr="009401BA">
        <w:t>a)</w:t>
      </w:r>
      <w:r w:rsidRPr="009401BA">
        <w:tab/>
        <w:t>w ust. 1 w pkt 3 lit. a otrzymuje brzmienie:</w:t>
      </w:r>
    </w:p>
    <w:p w:rsidR="009401BA" w:rsidRPr="009401BA" w:rsidRDefault="009401BA" w:rsidP="009401BA">
      <w:pPr>
        <w:pStyle w:val="ZLITLITzmlitliter"/>
      </w:pPr>
      <w:r w:rsidRPr="009401BA">
        <w:t>„a)</w:t>
      </w:r>
      <w:r w:rsidRPr="009401BA">
        <w:tab/>
        <w:t>przychodów, o których mowa w art. 6 ust. 1a, do kwoty 100 000 zł; od nadwyżki ponad tę kwotę ryczałt od przychodów ewidencjonowanych wynosi 12,5% przychodów,”,</w:t>
      </w:r>
    </w:p>
    <w:p w:rsidR="009401BA" w:rsidRPr="009401BA" w:rsidRDefault="009401BA" w:rsidP="009401BA">
      <w:pPr>
        <w:pStyle w:val="LITlitera"/>
      </w:pPr>
      <w:r w:rsidRPr="009401BA">
        <w:t>b)</w:t>
      </w:r>
      <w:r w:rsidRPr="009401BA">
        <w:tab/>
        <w:t>po ust. 8a dodaje się ust. 8b w brzmieniu:</w:t>
      </w:r>
    </w:p>
    <w:p w:rsidR="009401BA" w:rsidRPr="009401BA" w:rsidRDefault="009401BA" w:rsidP="009401BA">
      <w:pPr>
        <w:pStyle w:val="ZLITUSTzmustliter"/>
      </w:pPr>
      <w:r w:rsidRPr="009401BA">
        <w:t>„8b. Oświadczenie, o którym mowa w ust. 6, oraz zawiadomienie, o którym mowa w ust. 8a, podatnicy mogą złożyć z wykorzystaniem wzorów określonych w przepisach wydanych na podstawie art. 52 ust. 3 pkt 5.”,</w:t>
      </w:r>
    </w:p>
    <w:p w:rsidR="009401BA" w:rsidRPr="009401BA" w:rsidRDefault="009401BA" w:rsidP="009401BA">
      <w:pPr>
        <w:pStyle w:val="LITlitera"/>
      </w:pPr>
      <w:r w:rsidRPr="009401BA">
        <w:t>c)</w:t>
      </w:r>
      <w:r w:rsidRPr="009401BA">
        <w:tab/>
        <w:t>dodaje się ust. 13 w brzmieniu:</w:t>
      </w:r>
    </w:p>
    <w:p w:rsidR="009401BA" w:rsidRPr="009401BA" w:rsidRDefault="009401BA" w:rsidP="009401BA">
      <w:pPr>
        <w:pStyle w:val="ZLITUSTzmustliter"/>
      </w:pPr>
      <w:r w:rsidRPr="009401BA">
        <w:t>„13. W przypadku osiągania przez małżonków przychodów, o których mowa w art. 6 ust. 1a, kwota przychodów określona w ust. 1 pkt 3 lit. a, dotyczy łącznie obojga małżonków.”;</w:t>
      </w:r>
    </w:p>
    <w:p w:rsidR="009401BA" w:rsidRPr="009401BA" w:rsidRDefault="009401BA" w:rsidP="009401BA">
      <w:pPr>
        <w:pStyle w:val="PKTpunkt"/>
      </w:pPr>
      <w:r w:rsidRPr="009401BA">
        <w:t>4)</w:t>
      </w:r>
      <w:r w:rsidRPr="009401BA">
        <w:tab/>
        <w:t>w art. 15 w ust. 4 skreśla się zdania drugie i trzecie;</w:t>
      </w:r>
    </w:p>
    <w:p w:rsidR="009401BA" w:rsidRPr="009401BA" w:rsidRDefault="009401BA" w:rsidP="009401BA">
      <w:pPr>
        <w:pStyle w:val="PKTpunkt"/>
      </w:pPr>
      <w:r w:rsidRPr="009401BA">
        <w:t>5)</w:t>
      </w:r>
      <w:r w:rsidRPr="009401BA">
        <w:tab/>
        <w:t>w art. 52 w ust. 3:</w:t>
      </w:r>
    </w:p>
    <w:p w:rsidR="009401BA" w:rsidRPr="009401BA" w:rsidRDefault="009401BA" w:rsidP="009401BA">
      <w:pPr>
        <w:pStyle w:val="LITlitera"/>
      </w:pPr>
      <w:r w:rsidRPr="009401BA">
        <w:t>a)</w:t>
      </w:r>
      <w:r w:rsidRPr="009401BA">
        <w:tab/>
        <w:t>w pkt 5 na końcu dodaje się przecinek i dodaje się pkt 6 w brzmieniu:</w:t>
      </w:r>
    </w:p>
    <w:p w:rsidR="009401BA" w:rsidRPr="009401BA" w:rsidRDefault="009401BA" w:rsidP="009401BA">
      <w:pPr>
        <w:pStyle w:val="ZLITPKTzmpktliter"/>
      </w:pPr>
      <w:r w:rsidRPr="009401BA">
        <w:t>„6)</w:t>
      </w:r>
      <w:r w:rsidRPr="009401BA">
        <w:tab/>
        <w:t>oświadczeń oraz zawiadomień, o których mowa w art. 9 ust. 1 i 4–6 oraz art. 12 ust. 6 i 8a”,</w:t>
      </w:r>
    </w:p>
    <w:p w:rsidR="009401BA" w:rsidRPr="009401BA" w:rsidRDefault="009401BA" w:rsidP="009401BA">
      <w:pPr>
        <w:pStyle w:val="LITlitera"/>
      </w:pPr>
      <w:r w:rsidRPr="009401BA">
        <w:t>b)</w:t>
      </w:r>
      <w:r w:rsidRPr="009401BA">
        <w:tab/>
        <w:t>część wspólna otrzymuje brzmienie:</w:t>
      </w:r>
    </w:p>
    <w:p w:rsidR="009401BA" w:rsidRPr="009401BA" w:rsidRDefault="009401BA" w:rsidP="009401BA">
      <w:pPr>
        <w:pStyle w:val="ZLITCZWSPPKTzmczciwsppktliter"/>
      </w:pPr>
      <w:r w:rsidRPr="009401BA">
        <w:t>„– wraz z objaśnieniami co do sposobu prawidłowego ich wypełnienia, terminu i miejsca składania, kierując się potrzebą ułatwienia podatnikom poprawnego sporządzenia tych zeznań, wniosków, deklaracji, informacji, oświadczeń i zawiadomień.”.</w:t>
      </w:r>
    </w:p>
    <w:p w:rsidR="009401BA" w:rsidRPr="009401BA" w:rsidRDefault="009401BA" w:rsidP="009401BA">
      <w:pPr>
        <w:pStyle w:val="ARTartustawynprozporzdzenia"/>
      </w:pPr>
      <w:r w:rsidRPr="009401BA">
        <w:rPr>
          <w:rStyle w:val="Ppogrubienie"/>
        </w:rPr>
        <w:t>Art. 4.</w:t>
      </w:r>
      <w:r w:rsidRPr="009401BA">
        <w:t xml:space="preserve"> 1. Przepisy ustaw zmienianych w art. 1–3, w brzmieniu nadanym niniejszą ustawą, stosuje się do dochodów (przychodów) uzyskanych od dnia 1 stycznia 2018 r., z tym że przepisy:</w:t>
      </w:r>
    </w:p>
    <w:p w:rsidR="009401BA" w:rsidRPr="009401BA" w:rsidRDefault="009401BA" w:rsidP="009401BA">
      <w:pPr>
        <w:pStyle w:val="PKTpunkt"/>
      </w:pPr>
      <w:r w:rsidRPr="009401BA">
        <w:t>1)</w:t>
      </w:r>
      <w:r w:rsidRPr="009401BA">
        <w:tab/>
        <w:t>art. 21 ust. 1 pkt 90b, art. 25 ust. 4 oraz art. 26 ust. 1 pkt 9 lit. c, ust. 7a pkt 8 i 14 oraz ust. 7c i 7e ustawy zmienianej w art. 1, w brzmieniu nadanym niniejszą ustawą,</w:t>
      </w:r>
    </w:p>
    <w:p w:rsidR="009401BA" w:rsidRPr="009401BA" w:rsidRDefault="009401BA" w:rsidP="009401BA">
      <w:pPr>
        <w:pStyle w:val="PKTpunkt"/>
      </w:pPr>
      <w:r w:rsidRPr="009401BA">
        <w:t>2)</w:t>
      </w:r>
      <w:r w:rsidRPr="009401BA">
        <w:tab/>
        <w:t xml:space="preserve">art. 11 ust. 4 ustawy zmienianej w art. 2, </w:t>
      </w:r>
      <w:r w:rsidR="00295304">
        <w:t xml:space="preserve">w brzmieniu nadanym </w:t>
      </w:r>
      <w:r w:rsidR="00295304" w:rsidRPr="00527D14">
        <w:t>niniejszą</w:t>
      </w:r>
      <w:r w:rsidRPr="009401BA">
        <w:t xml:space="preserve"> ustawą</w:t>
      </w:r>
    </w:p>
    <w:p w:rsidR="009401BA" w:rsidRPr="009401BA" w:rsidRDefault="009401BA" w:rsidP="009401BA">
      <w:pPr>
        <w:pStyle w:val="CZWSPPKTczwsplnapunktw"/>
      </w:pPr>
      <w:r w:rsidRPr="009401BA">
        <w:t>– stosuje się do dochodów uzyskanych od dnia 1 stycznia 2017 r.</w:t>
      </w:r>
    </w:p>
    <w:p w:rsidR="009401BA" w:rsidRPr="009401BA" w:rsidRDefault="009401BA" w:rsidP="009401BA">
      <w:pPr>
        <w:pStyle w:val="USTustnpkodeksu"/>
      </w:pPr>
      <w:r w:rsidRPr="009401BA">
        <w:t>2. Podatnicy podatku dochodowego od osób prawnych, których rok podatkowy jest inny niż kalendarzowy i rozpoczął się przed dniem 1 stycznia 2018 r., a zakończy się po dniu 31 grudnia 2017 r., stosują do końca przyjętego przez siebie roku podatkowego przepisy ustawy zmienianej w art. 2, w brzmieniu dotychczasowym, z zastrzeżeniem ust. 1 pkt 2.</w:t>
      </w:r>
    </w:p>
    <w:p w:rsidR="009401BA" w:rsidRPr="009401BA" w:rsidRDefault="009401BA" w:rsidP="009401BA">
      <w:pPr>
        <w:pStyle w:val="ARTartustawynprozporzdzenia"/>
      </w:pPr>
      <w:r w:rsidRPr="009401BA">
        <w:rPr>
          <w:rStyle w:val="Ppogrubienie"/>
        </w:rPr>
        <w:t xml:space="preserve">Art. 5. </w:t>
      </w:r>
      <w:r w:rsidRPr="009401BA">
        <w:t>1. Przepisy ustawy zmienianej w art. 2, w brzmieniu nadanym niniejszą ustawą, stosuje się również do podatkowych grup kapitałowych utworzonych przed dniem wejścia w życie niniejszej ustawy.</w:t>
      </w:r>
    </w:p>
    <w:p w:rsidR="009401BA" w:rsidRPr="009401BA" w:rsidRDefault="009401BA" w:rsidP="009401BA">
      <w:pPr>
        <w:pStyle w:val="USTustnpkodeksu"/>
      </w:pPr>
      <w:r w:rsidRPr="009401BA">
        <w:t xml:space="preserve">2. W przypadku podatkowej grupy kapitałowej utworzonej przed dniem 1 stycznia 2018 r. przepisów art. 1a ust. 10a–10c ustawy zmienianej w art. 2, w brzmieniu nadanym niniejszą ustawą, nie stosuje się do okresu poprzedzającego dzień wejścia w życie niniejszej ustawy. </w:t>
      </w:r>
    </w:p>
    <w:p w:rsidR="009401BA" w:rsidRPr="009401BA" w:rsidRDefault="009401BA" w:rsidP="009401BA">
      <w:pPr>
        <w:pStyle w:val="USTustnpkodeksu"/>
      </w:pPr>
      <w:r w:rsidRPr="009401BA">
        <w:t>3. W przypadku gdy umowa o utworzeniu podatkowej grupy kapitałowej zawarta została przed dniem wejścia w życie niniejszej ustawy, obowiązki spółki dominującej określone w art. 1a ustawy zmienianej w art. 2, w brzmieniu nadanym niniejszą ustawą, wykonuje spółka wskazana w umowie o utworzeniu podatkowej grupy kapitałowej jako spółka reprezentująca tę grupę.</w:t>
      </w:r>
    </w:p>
    <w:p w:rsidR="009401BA" w:rsidRPr="009401BA" w:rsidRDefault="009401BA" w:rsidP="009401BA">
      <w:pPr>
        <w:pStyle w:val="ARTartustawynprozporzdzenia"/>
      </w:pPr>
      <w:r w:rsidRPr="009401BA">
        <w:rPr>
          <w:rStyle w:val="Ppogrubienie"/>
        </w:rPr>
        <w:t xml:space="preserve">Art. 6. </w:t>
      </w:r>
      <w:r w:rsidRPr="009401BA">
        <w:t>Straty poniesione przez podatników podatku dochodowego od osób prawnych za lata podatkowe poprzedzające rok podatkowy rozpoczęty po dniu 31 grudnia 2017 r. podlegają odliczeniu od dochodu, o którym mowa w art. 7 ust. 1 ustawy zmienianej w art. 2, w brzmieniu nadanym niniejszą ustawą, na zasadach i w wysokości określonych w przepisach tej ustawy, w brzmieniu dotychczasowym.</w:t>
      </w:r>
    </w:p>
    <w:p w:rsidR="009401BA" w:rsidRPr="009401BA" w:rsidRDefault="009401BA" w:rsidP="009401BA">
      <w:pPr>
        <w:pStyle w:val="ARTartustawynprozporzdzenia"/>
      </w:pPr>
      <w:r w:rsidRPr="009401BA">
        <w:rPr>
          <w:rStyle w:val="Ppogrubienie"/>
        </w:rPr>
        <w:t xml:space="preserve">Art. 7. </w:t>
      </w:r>
      <w:r w:rsidRPr="009401BA">
        <w:t>Do odsetek od kredytów (pożyczek), w przypadku których kwota udzielonego podatnikowi kredytu (pożyczki) została temu podatnikowi faktycznie przekazana przed dniem wejścia w życie niniejszej ustawy, stosuje się przepisy art. 15c lub art. 16 ust. 1 pkt 60 i 61 oraz ust. 6, 7b, 7g i 7h ustawy zmienianej w art. 2, w brzmieniu dotychczasowym, nie dłużej jednak niż do dnia 31 grudnia 2018 r.</w:t>
      </w:r>
    </w:p>
    <w:p w:rsidR="009401BA" w:rsidRPr="009401BA" w:rsidRDefault="009401BA" w:rsidP="009401BA">
      <w:pPr>
        <w:pStyle w:val="ARTartustawynprozporzdzenia"/>
      </w:pPr>
      <w:r w:rsidRPr="009401BA">
        <w:rPr>
          <w:rStyle w:val="Ppogrubienie"/>
        </w:rPr>
        <w:t xml:space="preserve">Art. 8. </w:t>
      </w:r>
      <w:r w:rsidRPr="009401BA">
        <w:t>Jeżeli podatnik podatku dochodowego od osób fizycznych albo podatnik podatku dochodowego od osób prawnych w związku z łączeniem lub podziałem spółek wykazał przychód na podstawie przepisów ustaw zmienianych w art. 1 albo art. 2, w brzmieniu dotychczasowym, do kosztów uzyskania tego przychodu stosuje się przepisy tych ustaw, w brzmieniu obowiązującym w dniu uzyskania tego przychodu.</w:t>
      </w:r>
    </w:p>
    <w:p w:rsidR="009401BA" w:rsidRPr="009401BA" w:rsidRDefault="009401BA" w:rsidP="009401BA">
      <w:pPr>
        <w:pStyle w:val="ARTartustawynprozporzdzenia"/>
      </w:pPr>
      <w:r w:rsidRPr="009401BA">
        <w:rPr>
          <w:rStyle w:val="Ppogrubienie"/>
        </w:rPr>
        <w:t>Art. 9.</w:t>
      </w:r>
      <w:r w:rsidRPr="009401BA">
        <w:t xml:space="preserve"> Przypisanie kosztów uzyskania przychodów do źródła przychodów, o których mowa w przepisach ustawy zmienianej w art. 2, w brzmieniu nadanym niniejszą ustawą, dotyczy również kosztów poniesionych przed dniem wejścia w życie niniejszej ustawy, niezaliczonych do tego dnia do kosztów uzyskania przychodów.</w:t>
      </w:r>
    </w:p>
    <w:p w:rsidR="009401BA" w:rsidRPr="009401BA" w:rsidRDefault="009401BA" w:rsidP="009401BA">
      <w:pPr>
        <w:pStyle w:val="ARTartustawynprozporzdzenia"/>
      </w:pPr>
      <w:r w:rsidRPr="009401BA">
        <w:rPr>
          <w:rStyle w:val="Ppogrubienie"/>
        </w:rPr>
        <w:t xml:space="preserve">Art. 10. </w:t>
      </w:r>
      <w:r w:rsidRPr="009401BA">
        <w:t xml:space="preserve">Przepisy art. 23 ust. 1 </w:t>
      </w:r>
      <w:r w:rsidRPr="00527D14">
        <w:t>pkt 45c i 64</w:t>
      </w:r>
      <w:r w:rsidRPr="009401BA">
        <w:t xml:space="preserve"> ustawy zmienianej w art. 1 oraz przepisy art. 16 ust. 1 pkt 64a i 73 ustawy zmienianej w art. 2 stosuje się z uwzględnieniem kwot zaliczonych do kosztów uzyskania przychodów przed dniem wejścia w życie niniejszej ustawy.</w:t>
      </w:r>
    </w:p>
    <w:p w:rsidR="009401BA" w:rsidRPr="009401BA" w:rsidRDefault="009401BA" w:rsidP="009401BA">
      <w:pPr>
        <w:pStyle w:val="ARTartustawynprozporzdzenia"/>
      </w:pPr>
      <w:r w:rsidRPr="009401BA">
        <w:rPr>
          <w:rStyle w:val="Ppogrubienie"/>
        </w:rPr>
        <w:t xml:space="preserve">Art. 11. </w:t>
      </w:r>
      <w:r w:rsidRPr="009401BA">
        <w:t>Przepisy art. 22d ust. 1, art. 22e ust. 1 i 2, art. 22f ust. 3, art. 22g ust. 17 i art. 22k ust. 9 ustawy zmienianej w art. 1, w brzmieniu nadanym niniejszą ustawą, oraz art. 16d ust. 1, art. 16e ust. 1 i 2, art. 16f ust. 3, art. 16g ust. 13 i art. 16k ust. 9 ustawy zmienianej w art. 2, w brzmieniu nadanym niniejszą ustawą, stosuje się do składników majątku przyjętych do używania po dniu 31 grudnia 2017 r.</w:t>
      </w:r>
    </w:p>
    <w:p w:rsidR="009401BA" w:rsidRPr="009401BA" w:rsidRDefault="009401BA" w:rsidP="009401BA">
      <w:pPr>
        <w:pStyle w:val="ARTartustawynprozporzdzenia"/>
      </w:pPr>
      <w:r w:rsidRPr="009401BA">
        <w:rPr>
          <w:rStyle w:val="Ppogrubienie"/>
        </w:rPr>
        <w:t>Art. 12.</w:t>
      </w:r>
      <w:r w:rsidRPr="009401BA">
        <w:t xml:space="preserve"> 1. Do rezerw, odpisów aktualizujących wartość kredytów (pożyczek) oraz rezerw na poniesione nieudokumentowane ryzyko kredytowe, utworzonych przed dniem wejścia w życie niniejszej ustawy, stosuje się przepisy ustawy zmienianej w art. 2, w brzmieniu dotychczasowym.</w:t>
      </w:r>
    </w:p>
    <w:p w:rsidR="009401BA" w:rsidRPr="009401BA" w:rsidRDefault="009401BA" w:rsidP="009401BA">
      <w:pPr>
        <w:pStyle w:val="USTustnpkodeksu"/>
      </w:pPr>
      <w:r w:rsidRPr="009401BA">
        <w:t>2. Jeżeli podatnik po dniu 31 grudnia 2017 r. dokona zmiany wyceny wartości składnika aktywów stanowiącego wierzytelność z tytułu udzielonych kredytów (pożyczek) albo wierzytelność z tytułu udzielonych gwarancji (poręczeń) spłaty kredytów (pożyczek) i w wyniku tej wyceny wystąpi różnica pomiędzy nową wartością tego składnika aktywów a jego wartością ustaloną przed dniem 1 stycznia 2018 r., różnicę tę zalicza się odpowiednio do przychodów lub kosztów uzyskania przychodów podatnika.</w:t>
      </w:r>
    </w:p>
    <w:p w:rsidR="009401BA" w:rsidRPr="009401BA" w:rsidRDefault="009401BA" w:rsidP="009401BA">
      <w:pPr>
        <w:pStyle w:val="USTustnpkodeksu"/>
      </w:pPr>
      <w:r w:rsidRPr="009401BA">
        <w:t>3. Przepis ust. 2 stosuje się w zakresie, w jakim rezerwy lub odpisy aktualizujące wartość kredytów (pożyczek) albo wierzytelności z tytułu udzielonych gwarancji (poręczeń) spłaty kredytów (pożyczek), zostały zaliczone do kosztów uzyskania przychodów podatnika na podstawie przepisów dotychczasowych.</w:t>
      </w:r>
    </w:p>
    <w:p w:rsidR="009401BA" w:rsidRPr="009401BA" w:rsidRDefault="009401BA" w:rsidP="009401BA">
      <w:pPr>
        <w:pStyle w:val="USTustnpkodeksu"/>
      </w:pPr>
      <w:r w:rsidRPr="009401BA">
        <w:t>4. Wartość rezerw na nieudokumentowane ryzyko kredytowe, zaliczonych przez podatnika do kosztów uzyskania przychodów przed dniem 1 stycznia 2018 r. na podstawie art. 38c ustawy zmienianej w art. 2, w brzmieniu dotychczasowym, zalicza się do przychodów tego podatnika:</w:t>
      </w:r>
    </w:p>
    <w:p w:rsidR="009401BA" w:rsidRPr="009401BA" w:rsidRDefault="009401BA" w:rsidP="009401BA">
      <w:pPr>
        <w:pStyle w:val="PKTpunkt"/>
      </w:pPr>
      <w:r w:rsidRPr="009401BA">
        <w:t>1)</w:t>
      </w:r>
      <w:r w:rsidRPr="009401BA">
        <w:tab/>
        <w:t>w dniu następującym po dniu 31 grudnia 2017 r. albo</w:t>
      </w:r>
    </w:p>
    <w:p w:rsidR="009401BA" w:rsidRPr="009401BA" w:rsidRDefault="009401BA" w:rsidP="009401BA">
      <w:pPr>
        <w:pStyle w:val="PKTpunkt"/>
      </w:pPr>
      <w:r w:rsidRPr="009401BA">
        <w:t>2)</w:t>
      </w:r>
      <w:r w:rsidRPr="009401BA">
        <w:tab/>
        <w:t>proporcjonalnie w okresie nie dłuższym niż 7 kolejnych lat podatkowych począwszy od pierwszego roku podatkowego, który rozpoczął się po dniu 31 grudnia 2017 r.</w:t>
      </w:r>
    </w:p>
    <w:p w:rsidR="009401BA" w:rsidRPr="009401BA" w:rsidRDefault="009401BA" w:rsidP="009401BA">
      <w:pPr>
        <w:pStyle w:val="USTustnpkodeksu"/>
      </w:pPr>
      <w:r w:rsidRPr="009401BA">
        <w:t>5. Podatnik jest obowiązany w terminie do dnia 31 marca 2018 r. poinformować właściwego naczelnika urzędu skarbowego o wyborze sposobu zaliczenia przychodów, o którym mowa w ust. 4 pkt 2, podając w szczególności kwotę powstałego przychodu oraz okres jego rozliczenia, jeżeli okres ten jest krótszy niż 7 lat.</w:t>
      </w:r>
    </w:p>
    <w:p w:rsidR="009401BA" w:rsidRPr="009401BA" w:rsidRDefault="009401BA" w:rsidP="009401BA">
      <w:pPr>
        <w:pStyle w:val="ARTartustawynprozporzdzenia"/>
      </w:pPr>
      <w:r w:rsidRPr="009401BA">
        <w:rPr>
          <w:rStyle w:val="Ppogrubienie"/>
        </w:rPr>
        <w:t>Art. 13.</w:t>
      </w:r>
      <w:r w:rsidRPr="009401BA">
        <w:t xml:space="preserve"> Dotychczasowe przepisy wykonawcze wydane na podstawie art. 25 ust. 8 ustawy zmienianej w art. 1, w brzmieniu dotychczasowym, oraz na podstawie art. 11 ust. 9 ustawy zmienianej w art. 2, w brzmieniu dotychczasowym, zachowują moc do dnia wejścia w życie przepisów wykonawczych wydanych na podstawie odpowiednio art. 25 ust. 8 ustawy zmienianej w art. 1, w brzmieniu nadanym niniejszą ustawą, oraz art. 11 ust. 9 ustawy zmienianej w art. 2, w brzmieniu nadanym niniejszą ustawą, nie dłużej jednak niż przez 12 miesięcy od dnia wejścia w życie niniejszej ustawy, i mogą być zmieniane.</w:t>
      </w:r>
    </w:p>
    <w:p w:rsidR="009401BA" w:rsidRPr="009401BA" w:rsidRDefault="009401BA" w:rsidP="009401BA">
      <w:pPr>
        <w:pStyle w:val="ARTartustawynprozporzdzenia"/>
      </w:pPr>
      <w:r w:rsidRPr="009401BA">
        <w:rPr>
          <w:rStyle w:val="Ppogrubienie"/>
        </w:rPr>
        <w:t>Art. 14.</w:t>
      </w:r>
      <w:r w:rsidRPr="009401BA">
        <w:t xml:space="preserve"> Dotychczasowe przepisy wykonawcze wydane na podstawie art. 52 ust. 3 ustawy zmienianej w art. 3, w brzmieniu dotychczasowym, zachowują moc do dnia wejścia w życie przepisów wykonawczych wydanych na podstawie art. 52 ust. 3 ustawy zmienianej w art. 3, w brzmieniu nadanym niniejszą ustawą, nie dłużej jednak niż przez 12 miesięcy od dnia wejścia w życie niniejszej ustawy, i mogą być zmieniane.</w:t>
      </w:r>
    </w:p>
    <w:p w:rsidR="009401BA" w:rsidRDefault="009401BA" w:rsidP="009401BA">
      <w:pPr>
        <w:pStyle w:val="ARTartustawynprozporzdzenia"/>
      </w:pPr>
      <w:r w:rsidRPr="009401BA">
        <w:rPr>
          <w:rStyle w:val="Ppogrubienie"/>
        </w:rPr>
        <w:t xml:space="preserve">Art. 15. </w:t>
      </w:r>
      <w:r w:rsidRPr="009401BA">
        <w:t>Ustawa wchodzi w życie z dniem 1 stycznia 2018 r.</w:t>
      </w:r>
    </w:p>
    <w:p w:rsidR="0000464B" w:rsidRDefault="0000464B" w:rsidP="009401BA">
      <w:pPr>
        <w:pStyle w:val="ARTartustawynprozporzdzenia"/>
      </w:pPr>
    </w:p>
    <w:p w:rsidR="0000464B" w:rsidRDefault="0000464B" w:rsidP="009401BA">
      <w:pPr>
        <w:pStyle w:val="ARTartustawynprozporzdzenia"/>
      </w:pPr>
    </w:p>
    <w:p w:rsidR="0000464B" w:rsidRDefault="0000464B" w:rsidP="0000464B">
      <w:pPr>
        <w:pStyle w:val="tekst"/>
        <w:tabs>
          <w:tab w:val="center" w:pos="6804"/>
        </w:tabs>
      </w:pPr>
      <w:r>
        <w:tab/>
        <w:t>MARSZAŁEK SEJMU</w:t>
      </w:r>
    </w:p>
    <w:p w:rsidR="0000464B" w:rsidRDefault="0000464B" w:rsidP="0000464B">
      <w:pPr>
        <w:pStyle w:val="tekst"/>
        <w:tabs>
          <w:tab w:val="center" w:pos="6804"/>
        </w:tabs>
      </w:pPr>
    </w:p>
    <w:p w:rsidR="0000464B" w:rsidRDefault="0000464B" w:rsidP="0000464B">
      <w:pPr>
        <w:pStyle w:val="tekst"/>
        <w:tabs>
          <w:tab w:val="center" w:pos="6804"/>
        </w:tabs>
      </w:pPr>
    </w:p>
    <w:p w:rsidR="0000464B" w:rsidRDefault="0000464B" w:rsidP="0000464B">
      <w:pPr>
        <w:pStyle w:val="tekst"/>
        <w:tabs>
          <w:tab w:val="center" w:pos="6804"/>
        </w:tabs>
      </w:pPr>
    </w:p>
    <w:p w:rsidR="0000464B" w:rsidRDefault="0000464B" w:rsidP="0000464B">
      <w:pPr>
        <w:pStyle w:val="tekst"/>
        <w:tabs>
          <w:tab w:val="center" w:pos="6804"/>
        </w:tabs>
      </w:pPr>
      <w:r>
        <w:tab/>
        <w:t>Marek Kuchciński</w:t>
      </w:r>
    </w:p>
    <w:p w:rsidR="0000464B" w:rsidRDefault="0000464B" w:rsidP="009401BA">
      <w:pPr>
        <w:pStyle w:val="ARTartustawynprozporzdzenia"/>
      </w:pPr>
    </w:p>
    <w:p w:rsidR="0000464B" w:rsidRDefault="0000464B" w:rsidP="009401BA">
      <w:pPr>
        <w:pStyle w:val="ARTartustawynprozporzdzenia"/>
      </w:pPr>
    </w:p>
    <w:p w:rsidR="0000464B" w:rsidRDefault="0000464B" w:rsidP="009401BA">
      <w:pPr>
        <w:pStyle w:val="ARTartustawynprozporzdzenia"/>
        <w:sectPr w:rsidR="0000464B" w:rsidSect="00123059">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01" w:bottom="1134" w:left="1701" w:header="709" w:footer="709" w:gutter="0"/>
          <w:cols w:space="708"/>
          <w:titlePg/>
          <w:docGrid w:linePitch="326"/>
        </w:sectPr>
      </w:pPr>
    </w:p>
    <w:p w:rsidR="0000464B" w:rsidRPr="009401BA" w:rsidRDefault="0000464B" w:rsidP="009401BA">
      <w:pPr>
        <w:pStyle w:val="ARTartustawynprozporzdzenia"/>
      </w:pPr>
    </w:p>
    <w:p w:rsidR="009401BA" w:rsidRPr="009401BA" w:rsidRDefault="009401BA" w:rsidP="0000464B">
      <w:pPr>
        <w:pStyle w:val="TEKSTZacznikido"/>
        <w:ind w:left="5103"/>
      </w:pPr>
      <w:r w:rsidRPr="009401BA">
        <w:t xml:space="preserve">Załączniki do ustawy </w:t>
      </w:r>
    </w:p>
    <w:p w:rsidR="009401BA" w:rsidRPr="009401BA" w:rsidRDefault="0000464B" w:rsidP="0000464B">
      <w:pPr>
        <w:pStyle w:val="TEKSTZacznikido"/>
        <w:ind w:left="5103"/>
      </w:pPr>
      <w:r>
        <w:t>z </w:t>
      </w:r>
      <w:r w:rsidR="009401BA" w:rsidRPr="009401BA">
        <w:t>dnia</w:t>
      </w:r>
      <w:r>
        <w:t> 27 października 2017 r.</w:t>
      </w:r>
    </w:p>
    <w:p w:rsidR="009401BA" w:rsidRPr="009401BA" w:rsidRDefault="009401BA" w:rsidP="0000464B">
      <w:pPr>
        <w:pStyle w:val="TEKSTZacznikido"/>
        <w:ind w:left="5103"/>
      </w:pPr>
      <w:r w:rsidRPr="009401BA">
        <w:t>(poz. ...)</w:t>
      </w:r>
    </w:p>
    <w:p w:rsidR="009401BA" w:rsidRPr="009401BA" w:rsidRDefault="009401BA" w:rsidP="009401BA">
      <w:pPr>
        <w:pStyle w:val="OZNZACZNIKAwskazanienrzacznika"/>
      </w:pPr>
      <w:r w:rsidRPr="009401BA">
        <w:t>Załącznik nr 1</w:t>
      </w:r>
    </w:p>
    <w:p w:rsidR="009401BA" w:rsidRPr="009401BA" w:rsidRDefault="009401BA" w:rsidP="009401BA"/>
    <w:p w:rsidR="009401BA" w:rsidRPr="009401BA" w:rsidRDefault="009401BA" w:rsidP="009401BA">
      <w:r w:rsidRPr="009401BA">
        <w:t>WYKAZ ROCZNYCH STAWEK AMORTYZACYJNYCH</w:t>
      </w:r>
    </w:p>
    <w:tbl>
      <w:tblPr>
        <w:tblW w:w="9384" w:type="dxa"/>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626"/>
        <w:gridCol w:w="1822"/>
        <w:gridCol w:w="1953"/>
        <w:gridCol w:w="3983"/>
      </w:tblGrid>
      <w:tr w:rsidR="009401BA" w:rsidTr="009401BA">
        <w:trPr>
          <w:jc w:val="center"/>
        </w:trPr>
        <w:tc>
          <w:tcPr>
            <w:tcW w:w="1626" w:type="dxa"/>
            <w:tcBorders>
              <w:top w:val="single" w:sz="4" w:space="0" w:color="auto"/>
              <w:left w:val="single" w:sz="4" w:space="0" w:color="auto"/>
              <w:bottom w:val="single" w:sz="4" w:space="0" w:color="auto"/>
              <w:right w:val="single" w:sz="4" w:space="0" w:color="auto"/>
            </w:tcBorders>
            <w:hideMark/>
          </w:tcPr>
          <w:p w:rsidR="009401BA" w:rsidRPr="009401BA" w:rsidRDefault="009401BA">
            <w:r w:rsidRPr="009401BA">
              <w:t>Pozycja</w:t>
            </w:r>
          </w:p>
        </w:tc>
        <w:tc>
          <w:tcPr>
            <w:tcW w:w="1822" w:type="dxa"/>
            <w:tcBorders>
              <w:top w:val="single" w:sz="4" w:space="0" w:color="auto"/>
              <w:left w:val="single" w:sz="4" w:space="0" w:color="auto"/>
              <w:bottom w:val="single" w:sz="4" w:space="0" w:color="auto"/>
              <w:right w:val="single" w:sz="4" w:space="0" w:color="auto"/>
            </w:tcBorders>
            <w:hideMark/>
          </w:tcPr>
          <w:p w:rsidR="009401BA" w:rsidRPr="009401BA" w:rsidRDefault="009401BA">
            <w:r w:rsidRPr="009401BA">
              <w:t>Stawka %</w:t>
            </w:r>
          </w:p>
        </w:tc>
        <w:tc>
          <w:tcPr>
            <w:tcW w:w="1953" w:type="dxa"/>
            <w:tcBorders>
              <w:top w:val="single" w:sz="4" w:space="0" w:color="auto"/>
              <w:left w:val="single" w:sz="4" w:space="0" w:color="auto"/>
              <w:bottom w:val="single" w:sz="4" w:space="0" w:color="auto"/>
              <w:right w:val="single" w:sz="4" w:space="0" w:color="auto"/>
            </w:tcBorders>
            <w:hideMark/>
          </w:tcPr>
          <w:p w:rsidR="009401BA" w:rsidRPr="009401BA" w:rsidRDefault="009401BA">
            <w:r w:rsidRPr="009401BA">
              <w:t>Symbol KŚT (grupa, podgrupa lub rodzaj)</w:t>
            </w:r>
          </w:p>
        </w:tc>
        <w:tc>
          <w:tcPr>
            <w:tcW w:w="3983" w:type="dxa"/>
            <w:tcBorders>
              <w:top w:val="single" w:sz="4" w:space="0" w:color="auto"/>
              <w:left w:val="single" w:sz="4" w:space="0" w:color="auto"/>
              <w:bottom w:val="single" w:sz="4" w:space="0" w:color="auto"/>
              <w:right w:val="single" w:sz="4" w:space="0" w:color="auto"/>
            </w:tcBorders>
            <w:hideMark/>
          </w:tcPr>
          <w:p w:rsidR="009401BA" w:rsidRPr="009401BA" w:rsidRDefault="009401BA">
            <w:r w:rsidRPr="009401BA">
              <w:t>Nazwa środków trwałych</w:t>
            </w:r>
          </w:p>
        </w:tc>
      </w:tr>
      <w:tr w:rsidR="009401BA" w:rsidTr="009401BA">
        <w:trPr>
          <w:jc w:val="center"/>
        </w:trPr>
        <w:tc>
          <w:tcPr>
            <w:tcW w:w="1626" w:type="dxa"/>
            <w:tcBorders>
              <w:top w:val="single" w:sz="4" w:space="0" w:color="auto"/>
              <w:left w:val="single" w:sz="4" w:space="0" w:color="auto"/>
              <w:bottom w:val="single" w:sz="4" w:space="0" w:color="auto"/>
              <w:right w:val="single" w:sz="4" w:space="0" w:color="auto"/>
            </w:tcBorders>
            <w:hideMark/>
          </w:tcPr>
          <w:p w:rsidR="009401BA" w:rsidRPr="009401BA" w:rsidRDefault="009401BA">
            <w:r w:rsidRPr="009401BA">
              <w:t>1</w:t>
            </w:r>
          </w:p>
        </w:tc>
        <w:tc>
          <w:tcPr>
            <w:tcW w:w="1822" w:type="dxa"/>
            <w:tcBorders>
              <w:top w:val="single" w:sz="4" w:space="0" w:color="auto"/>
              <w:left w:val="single" w:sz="4" w:space="0" w:color="auto"/>
              <w:bottom w:val="single" w:sz="4" w:space="0" w:color="auto"/>
              <w:right w:val="single" w:sz="4" w:space="0" w:color="auto"/>
            </w:tcBorders>
            <w:hideMark/>
          </w:tcPr>
          <w:p w:rsidR="009401BA" w:rsidRPr="009401BA" w:rsidRDefault="009401BA">
            <w:r w:rsidRPr="009401BA">
              <w:t>2</w:t>
            </w:r>
          </w:p>
        </w:tc>
        <w:tc>
          <w:tcPr>
            <w:tcW w:w="1953" w:type="dxa"/>
            <w:tcBorders>
              <w:top w:val="single" w:sz="4" w:space="0" w:color="auto"/>
              <w:left w:val="single" w:sz="4" w:space="0" w:color="auto"/>
              <w:bottom w:val="single" w:sz="4" w:space="0" w:color="auto"/>
              <w:right w:val="single" w:sz="4" w:space="0" w:color="auto"/>
            </w:tcBorders>
            <w:hideMark/>
          </w:tcPr>
          <w:p w:rsidR="009401BA" w:rsidRPr="009401BA" w:rsidRDefault="009401BA">
            <w:r w:rsidRPr="009401BA">
              <w:t>3</w:t>
            </w:r>
          </w:p>
        </w:tc>
        <w:tc>
          <w:tcPr>
            <w:tcW w:w="3983" w:type="dxa"/>
            <w:tcBorders>
              <w:top w:val="single" w:sz="4" w:space="0" w:color="auto"/>
              <w:left w:val="single" w:sz="4" w:space="0" w:color="auto"/>
              <w:bottom w:val="single" w:sz="4" w:space="0" w:color="auto"/>
              <w:right w:val="single" w:sz="4" w:space="0" w:color="auto"/>
            </w:tcBorders>
            <w:hideMark/>
          </w:tcPr>
          <w:p w:rsidR="009401BA" w:rsidRPr="009401BA" w:rsidRDefault="009401BA">
            <w:r w:rsidRPr="009401BA">
              <w:t>4</w:t>
            </w:r>
          </w:p>
        </w:tc>
      </w:tr>
      <w:tr w:rsidR="009401BA" w:rsidTr="009401BA">
        <w:trPr>
          <w:jc w:val="center"/>
        </w:trPr>
        <w:tc>
          <w:tcPr>
            <w:tcW w:w="1626" w:type="dxa"/>
            <w:tcBorders>
              <w:top w:val="single" w:sz="4" w:space="0" w:color="auto"/>
              <w:left w:val="single" w:sz="4" w:space="0" w:color="auto"/>
              <w:bottom w:val="nil"/>
              <w:right w:val="single" w:sz="4" w:space="0" w:color="auto"/>
            </w:tcBorders>
            <w:hideMark/>
          </w:tcPr>
          <w:p w:rsidR="009401BA" w:rsidRPr="009401BA" w:rsidRDefault="009401BA">
            <w:r w:rsidRPr="009401BA">
              <w:t>01</w:t>
            </w:r>
          </w:p>
        </w:tc>
        <w:tc>
          <w:tcPr>
            <w:tcW w:w="1822" w:type="dxa"/>
            <w:tcBorders>
              <w:top w:val="single" w:sz="4" w:space="0" w:color="auto"/>
              <w:left w:val="single" w:sz="4" w:space="0" w:color="auto"/>
              <w:bottom w:val="nil"/>
              <w:right w:val="single" w:sz="4" w:space="0" w:color="auto"/>
            </w:tcBorders>
            <w:hideMark/>
          </w:tcPr>
          <w:p w:rsidR="009401BA" w:rsidRPr="009401BA" w:rsidRDefault="009401BA">
            <w:r w:rsidRPr="009401BA">
              <w:t>1,5</w:t>
            </w:r>
          </w:p>
        </w:tc>
        <w:tc>
          <w:tcPr>
            <w:tcW w:w="1953" w:type="dxa"/>
            <w:tcBorders>
              <w:top w:val="single" w:sz="4" w:space="0" w:color="auto"/>
              <w:left w:val="single" w:sz="4" w:space="0" w:color="auto"/>
              <w:bottom w:val="nil"/>
              <w:right w:val="single" w:sz="4" w:space="0" w:color="auto"/>
            </w:tcBorders>
            <w:hideMark/>
          </w:tcPr>
          <w:p w:rsidR="009401BA" w:rsidRPr="009401BA" w:rsidRDefault="009401BA">
            <w:r w:rsidRPr="009401BA">
              <w:t>11</w:t>
            </w:r>
          </w:p>
        </w:tc>
        <w:tc>
          <w:tcPr>
            <w:tcW w:w="3983" w:type="dxa"/>
            <w:tcBorders>
              <w:top w:val="single" w:sz="4" w:space="0" w:color="auto"/>
              <w:left w:val="single" w:sz="4" w:space="0" w:color="auto"/>
              <w:bottom w:val="nil"/>
              <w:right w:val="single" w:sz="4" w:space="0" w:color="auto"/>
            </w:tcBorders>
            <w:hideMark/>
          </w:tcPr>
          <w:p w:rsidR="009401BA" w:rsidRPr="009401BA" w:rsidRDefault="009401BA">
            <w:r w:rsidRPr="009401BA">
              <w:t>Budynki mieszkalne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122</w:t>
            </w:r>
          </w:p>
        </w:tc>
        <w:tc>
          <w:tcPr>
            <w:tcW w:w="3983" w:type="dxa"/>
            <w:tcBorders>
              <w:top w:val="nil"/>
              <w:left w:val="single" w:sz="4" w:space="0" w:color="auto"/>
              <w:bottom w:val="nil"/>
              <w:right w:val="single" w:sz="4" w:space="0" w:color="auto"/>
            </w:tcBorders>
            <w:hideMark/>
          </w:tcPr>
          <w:p w:rsidR="009401BA" w:rsidRPr="009401BA" w:rsidRDefault="009401BA">
            <w:r w:rsidRPr="009401BA">
              <w:t>Lokale mieszkalne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hideMark/>
          </w:tcPr>
          <w:p w:rsidR="009401BA" w:rsidRPr="009401BA" w:rsidRDefault="009401BA">
            <w:r w:rsidRPr="009401BA">
              <w:t>2,5</w:t>
            </w:r>
          </w:p>
        </w:tc>
        <w:tc>
          <w:tcPr>
            <w:tcW w:w="1953" w:type="dxa"/>
            <w:tcBorders>
              <w:top w:val="nil"/>
              <w:left w:val="single" w:sz="4" w:space="0" w:color="auto"/>
              <w:bottom w:val="nil"/>
              <w:right w:val="single" w:sz="4" w:space="0" w:color="auto"/>
            </w:tcBorders>
            <w:hideMark/>
          </w:tcPr>
          <w:p w:rsidR="009401BA" w:rsidRPr="009401BA" w:rsidRDefault="009401BA">
            <w:r w:rsidRPr="009401BA">
              <w:t>10</w:t>
            </w:r>
          </w:p>
        </w:tc>
        <w:tc>
          <w:tcPr>
            <w:tcW w:w="3983" w:type="dxa"/>
            <w:tcBorders>
              <w:top w:val="nil"/>
              <w:left w:val="single" w:sz="4" w:space="0" w:color="auto"/>
              <w:bottom w:val="nil"/>
              <w:right w:val="single" w:sz="4" w:space="0" w:color="auto"/>
            </w:tcBorders>
            <w:hideMark/>
          </w:tcPr>
          <w:p w:rsidR="009401BA" w:rsidRPr="009401BA" w:rsidRDefault="009401BA">
            <w:r w:rsidRPr="009401BA">
              <w:t>Budynki niemieszkalne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110</w:t>
            </w:r>
          </w:p>
        </w:tc>
        <w:tc>
          <w:tcPr>
            <w:tcW w:w="3983" w:type="dxa"/>
            <w:tcBorders>
              <w:top w:val="nil"/>
              <w:left w:val="single" w:sz="4" w:space="0" w:color="auto"/>
              <w:bottom w:val="nil"/>
              <w:right w:val="single" w:sz="4" w:space="0" w:color="auto"/>
            </w:tcBorders>
            <w:hideMark/>
          </w:tcPr>
          <w:p w:rsidR="009401BA" w:rsidRPr="009401BA" w:rsidRDefault="009401BA">
            <w:r w:rsidRPr="009401BA">
              <w:t>Placówki opiekuńczo-</w:t>
            </w:r>
          </w:p>
          <w:p w:rsidR="009401BA" w:rsidRPr="009401BA" w:rsidRDefault="009401BA">
            <w:r w:rsidRPr="009401BA">
              <w:t>-wychowawcze, domy opieki społecznej bez opieki medycznej</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121</w:t>
            </w:r>
          </w:p>
        </w:tc>
        <w:tc>
          <w:tcPr>
            <w:tcW w:w="3983" w:type="dxa"/>
            <w:tcBorders>
              <w:top w:val="nil"/>
              <w:left w:val="single" w:sz="4" w:space="0" w:color="auto"/>
              <w:bottom w:val="nil"/>
              <w:right w:val="single" w:sz="4" w:space="0" w:color="auto"/>
            </w:tcBorders>
            <w:hideMark/>
          </w:tcPr>
          <w:p w:rsidR="009401BA" w:rsidRPr="009401BA" w:rsidRDefault="009401BA">
            <w:r w:rsidRPr="009401BA">
              <w:t>Lokale niemieszkalne</w:t>
            </w:r>
          </w:p>
        </w:tc>
      </w:tr>
      <w:tr w:rsidR="009401BA" w:rsidTr="009401BA">
        <w:trPr>
          <w:trHeight w:val="273"/>
          <w:jc w:val="center"/>
        </w:trPr>
        <w:tc>
          <w:tcPr>
            <w:tcW w:w="1626" w:type="dxa"/>
            <w:vMerge w:val="restart"/>
            <w:tcBorders>
              <w:top w:val="nil"/>
              <w:left w:val="single" w:sz="4" w:space="0" w:color="auto"/>
              <w:bottom w:val="nil"/>
              <w:right w:val="single" w:sz="4" w:space="0" w:color="auto"/>
            </w:tcBorders>
          </w:tcPr>
          <w:p w:rsidR="009401BA" w:rsidRPr="009401BA" w:rsidRDefault="009401BA"/>
        </w:tc>
        <w:tc>
          <w:tcPr>
            <w:tcW w:w="1822" w:type="dxa"/>
            <w:vMerge w:val="restart"/>
            <w:tcBorders>
              <w:top w:val="nil"/>
              <w:left w:val="single" w:sz="4" w:space="0" w:color="auto"/>
              <w:bottom w:val="nil"/>
              <w:right w:val="single" w:sz="4" w:space="0" w:color="auto"/>
            </w:tcBorders>
            <w:hideMark/>
          </w:tcPr>
          <w:p w:rsidR="009401BA" w:rsidRPr="009401BA" w:rsidRDefault="009401BA">
            <w:r w:rsidRPr="009401BA">
              <w:t>4,5</w:t>
            </w:r>
          </w:p>
        </w:tc>
        <w:tc>
          <w:tcPr>
            <w:tcW w:w="1953" w:type="dxa"/>
            <w:vMerge w:val="restart"/>
            <w:tcBorders>
              <w:top w:val="nil"/>
              <w:left w:val="single" w:sz="4" w:space="0" w:color="auto"/>
              <w:bottom w:val="nil"/>
              <w:right w:val="single" w:sz="4" w:space="0" w:color="auto"/>
            </w:tcBorders>
            <w:hideMark/>
          </w:tcPr>
          <w:p w:rsidR="009401BA" w:rsidRPr="009401BA" w:rsidRDefault="009401BA">
            <w:r w:rsidRPr="009401BA">
              <w:t>102</w:t>
            </w:r>
          </w:p>
        </w:tc>
        <w:tc>
          <w:tcPr>
            <w:tcW w:w="3983" w:type="dxa"/>
            <w:tcBorders>
              <w:top w:val="nil"/>
              <w:left w:val="single" w:sz="4" w:space="0" w:color="auto"/>
              <w:bottom w:val="nil"/>
              <w:right w:val="single" w:sz="4" w:space="0" w:color="auto"/>
            </w:tcBorders>
            <w:hideMark/>
          </w:tcPr>
          <w:p w:rsidR="009401BA" w:rsidRPr="009401BA" w:rsidRDefault="009401BA">
            <w:r w:rsidRPr="009401BA">
              <w:t xml:space="preserve">Podziemne garaże i zadaszone parkingi </w:t>
            </w:r>
          </w:p>
        </w:tc>
      </w:tr>
      <w:tr w:rsidR="009401BA" w:rsidTr="009401BA">
        <w:trPr>
          <w:trHeight w:val="524"/>
          <w:jc w:val="center"/>
        </w:trPr>
        <w:tc>
          <w:tcPr>
            <w:tcW w:w="0" w:type="auto"/>
            <w:vMerge/>
            <w:tcBorders>
              <w:top w:val="nil"/>
              <w:left w:val="single" w:sz="4" w:space="0" w:color="auto"/>
              <w:bottom w:val="nil"/>
              <w:right w:val="single" w:sz="4" w:space="0" w:color="auto"/>
            </w:tcBorders>
            <w:vAlign w:val="center"/>
            <w:hideMark/>
          </w:tcPr>
          <w:p w:rsidR="009401BA" w:rsidRPr="009401BA" w:rsidRDefault="009401BA" w:rsidP="009401BA"/>
        </w:tc>
        <w:tc>
          <w:tcPr>
            <w:tcW w:w="0" w:type="auto"/>
            <w:vMerge/>
            <w:tcBorders>
              <w:top w:val="nil"/>
              <w:left w:val="single" w:sz="4" w:space="0" w:color="auto"/>
              <w:bottom w:val="nil"/>
              <w:right w:val="single" w:sz="4" w:space="0" w:color="auto"/>
            </w:tcBorders>
            <w:vAlign w:val="center"/>
            <w:hideMark/>
          </w:tcPr>
          <w:p w:rsidR="009401BA" w:rsidRPr="009401BA" w:rsidRDefault="009401BA" w:rsidP="009401BA"/>
        </w:tc>
        <w:tc>
          <w:tcPr>
            <w:tcW w:w="0" w:type="auto"/>
            <w:vMerge/>
            <w:tcBorders>
              <w:top w:val="nil"/>
              <w:left w:val="single" w:sz="4" w:space="0" w:color="auto"/>
              <w:bottom w:val="nil"/>
              <w:right w:val="single" w:sz="4" w:space="0" w:color="auto"/>
            </w:tcBorders>
            <w:vAlign w:val="center"/>
            <w:hideMark/>
          </w:tcPr>
          <w:p w:rsidR="009401BA" w:rsidRPr="009401BA" w:rsidRDefault="009401BA" w:rsidP="009401BA"/>
        </w:tc>
        <w:tc>
          <w:tcPr>
            <w:tcW w:w="3983" w:type="dxa"/>
            <w:tcBorders>
              <w:top w:val="nil"/>
              <w:left w:val="single" w:sz="4" w:space="0" w:color="auto"/>
              <w:bottom w:val="nil"/>
              <w:right w:val="single" w:sz="4" w:space="0" w:color="auto"/>
            </w:tcBorders>
            <w:hideMark/>
          </w:tcPr>
          <w:p w:rsidR="009401BA" w:rsidRPr="009401BA" w:rsidRDefault="009401BA">
            <w:r w:rsidRPr="009401BA">
              <w:t>oraz budynki kontroli ruchu powietrznego (wieże)</w:t>
            </w:r>
          </w:p>
        </w:tc>
      </w:tr>
      <w:tr w:rsidR="009401BA" w:rsidTr="009401BA">
        <w:trPr>
          <w:trHeight w:val="495"/>
          <w:jc w:val="center"/>
        </w:trPr>
        <w:tc>
          <w:tcPr>
            <w:tcW w:w="1626" w:type="dxa"/>
            <w:vMerge w:val="restart"/>
            <w:tcBorders>
              <w:top w:val="nil"/>
              <w:left w:val="single" w:sz="4" w:space="0" w:color="auto"/>
              <w:bottom w:val="nil"/>
              <w:right w:val="single" w:sz="4" w:space="0" w:color="auto"/>
            </w:tcBorders>
          </w:tcPr>
          <w:p w:rsidR="009401BA" w:rsidRPr="009401BA" w:rsidRDefault="009401BA"/>
        </w:tc>
        <w:tc>
          <w:tcPr>
            <w:tcW w:w="1822" w:type="dxa"/>
            <w:vMerge w:val="restart"/>
            <w:tcBorders>
              <w:top w:val="nil"/>
              <w:left w:val="single" w:sz="4" w:space="0" w:color="auto"/>
              <w:bottom w:val="nil"/>
              <w:right w:val="single" w:sz="4" w:space="0" w:color="auto"/>
            </w:tcBorders>
          </w:tcPr>
          <w:p w:rsidR="009401BA" w:rsidRPr="009401BA" w:rsidRDefault="009401BA"/>
        </w:tc>
        <w:tc>
          <w:tcPr>
            <w:tcW w:w="1953" w:type="dxa"/>
            <w:vMerge w:val="restart"/>
            <w:tcBorders>
              <w:top w:val="nil"/>
              <w:left w:val="single" w:sz="4" w:space="0" w:color="auto"/>
              <w:bottom w:val="nil"/>
              <w:right w:val="single" w:sz="4" w:space="0" w:color="auto"/>
            </w:tcBorders>
            <w:hideMark/>
          </w:tcPr>
          <w:p w:rsidR="009401BA" w:rsidRPr="009401BA" w:rsidRDefault="009401BA">
            <w:r w:rsidRPr="009401BA">
              <w:t>104</w:t>
            </w:r>
          </w:p>
        </w:tc>
        <w:tc>
          <w:tcPr>
            <w:tcW w:w="3983" w:type="dxa"/>
            <w:tcBorders>
              <w:top w:val="nil"/>
              <w:left w:val="single" w:sz="4" w:space="0" w:color="auto"/>
              <w:bottom w:val="nil"/>
              <w:right w:val="single" w:sz="4" w:space="0" w:color="auto"/>
            </w:tcBorders>
            <w:hideMark/>
          </w:tcPr>
          <w:p w:rsidR="009401BA" w:rsidRPr="009401BA" w:rsidRDefault="009401BA">
            <w:r w:rsidRPr="009401BA">
              <w:t xml:space="preserve">Zbiorniki, silosy oraz magazyny podziemne, </w:t>
            </w:r>
          </w:p>
        </w:tc>
      </w:tr>
      <w:tr w:rsidR="009401BA" w:rsidTr="009401BA">
        <w:trPr>
          <w:trHeight w:val="859"/>
          <w:jc w:val="center"/>
        </w:trPr>
        <w:tc>
          <w:tcPr>
            <w:tcW w:w="0" w:type="auto"/>
            <w:vMerge/>
            <w:tcBorders>
              <w:top w:val="nil"/>
              <w:left w:val="single" w:sz="4" w:space="0" w:color="auto"/>
              <w:bottom w:val="nil"/>
              <w:right w:val="single" w:sz="4" w:space="0" w:color="auto"/>
            </w:tcBorders>
            <w:vAlign w:val="center"/>
            <w:hideMark/>
          </w:tcPr>
          <w:p w:rsidR="009401BA" w:rsidRPr="009401BA" w:rsidRDefault="009401BA" w:rsidP="009401BA"/>
        </w:tc>
        <w:tc>
          <w:tcPr>
            <w:tcW w:w="0" w:type="auto"/>
            <w:vMerge/>
            <w:tcBorders>
              <w:top w:val="nil"/>
              <w:left w:val="single" w:sz="4" w:space="0" w:color="auto"/>
              <w:bottom w:val="nil"/>
              <w:right w:val="single" w:sz="4" w:space="0" w:color="auto"/>
            </w:tcBorders>
            <w:vAlign w:val="center"/>
            <w:hideMark/>
          </w:tcPr>
          <w:p w:rsidR="009401BA" w:rsidRPr="009401BA" w:rsidRDefault="009401BA" w:rsidP="009401BA"/>
        </w:tc>
        <w:tc>
          <w:tcPr>
            <w:tcW w:w="0" w:type="auto"/>
            <w:vMerge/>
            <w:tcBorders>
              <w:top w:val="nil"/>
              <w:left w:val="single" w:sz="4" w:space="0" w:color="auto"/>
              <w:bottom w:val="nil"/>
              <w:right w:val="single" w:sz="4" w:space="0" w:color="auto"/>
            </w:tcBorders>
            <w:vAlign w:val="center"/>
            <w:hideMark/>
          </w:tcPr>
          <w:p w:rsidR="009401BA" w:rsidRPr="009401BA" w:rsidRDefault="009401BA" w:rsidP="009401BA"/>
        </w:tc>
        <w:tc>
          <w:tcPr>
            <w:tcW w:w="3983" w:type="dxa"/>
            <w:tcBorders>
              <w:top w:val="nil"/>
              <w:left w:val="single" w:sz="4" w:space="0" w:color="auto"/>
              <w:bottom w:val="nil"/>
              <w:right w:val="single" w:sz="4" w:space="0" w:color="auto"/>
            </w:tcBorders>
            <w:hideMark/>
          </w:tcPr>
          <w:p w:rsidR="009401BA" w:rsidRPr="009401BA" w:rsidRDefault="009401BA">
            <w:r w:rsidRPr="009401BA">
              <w:t>zbiorniki i komory podziemne (z wyłączeniem budynków magazynowych i naziemnych)</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hideMark/>
          </w:tcPr>
          <w:p w:rsidR="009401BA" w:rsidRPr="009401BA" w:rsidRDefault="009401BA">
            <w:r w:rsidRPr="009401BA">
              <w:t>10</w:t>
            </w:r>
          </w:p>
        </w:tc>
        <w:tc>
          <w:tcPr>
            <w:tcW w:w="1953" w:type="dxa"/>
            <w:tcBorders>
              <w:top w:val="nil"/>
              <w:left w:val="single" w:sz="4" w:space="0" w:color="auto"/>
              <w:bottom w:val="nil"/>
              <w:right w:val="single" w:sz="4" w:space="0" w:color="auto"/>
            </w:tcBorders>
            <w:hideMark/>
          </w:tcPr>
          <w:p w:rsidR="009401BA" w:rsidRPr="009401BA" w:rsidRDefault="009401BA">
            <w:r w:rsidRPr="009401BA">
              <w:t>103</w:t>
            </w:r>
          </w:p>
        </w:tc>
        <w:tc>
          <w:tcPr>
            <w:tcW w:w="3983" w:type="dxa"/>
            <w:tcBorders>
              <w:top w:val="nil"/>
              <w:left w:val="single" w:sz="4" w:space="0" w:color="auto"/>
              <w:bottom w:val="nil"/>
              <w:right w:val="single" w:sz="4" w:space="0" w:color="auto"/>
            </w:tcBorders>
            <w:hideMark/>
          </w:tcPr>
          <w:p w:rsidR="009401BA" w:rsidRPr="009401BA" w:rsidRDefault="009401BA">
            <w:r w:rsidRPr="009401BA">
              <w:t>Kioski towarowe o kubaturze poniżej 500 m</w:t>
            </w:r>
            <w:r w:rsidRPr="009401BA">
              <w:rPr>
                <w:rStyle w:val="IGindeksgrny"/>
              </w:rPr>
              <w:t>3</w:t>
            </w:r>
          </w:p>
          <w:p w:rsidR="009401BA" w:rsidRPr="009401BA" w:rsidRDefault="009401BA">
            <w:r w:rsidRPr="009401BA">
              <w:t>– trwale związane z gruntem</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109</w:t>
            </w:r>
          </w:p>
        </w:tc>
        <w:tc>
          <w:tcPr>
            <w:tcW w:w="3983" w:type="dxa"/>
            <w:tcBorders>
              <w:top w:val="nil"/>
              <w:left w:val="single" w:sz="4" w:space="0" w:color="auto"/>
              <w:bottom w:val="nil"/>
              <w:right w:val="single" w:sz="4" w:space="0" w:color="auto"/>
            </w:tcBorders>
            <w:hideMark/>
          </w:tcPr>
          <w:p w:rsidR="009401BA" w:rsidRPr="009401BA" w:rsidRDefault="009401BA">
            <w:r w:rsidRPr="009401BA">
              <w:t>Domki kempingowe, budynki zastępcze</w:t>
            </w:r>
          </w:p>
          <w:p w:rsidR="009401BA" w:rsidRPr="009401BA" w:rsidRDefault="009401BA">
            <w:r w:rsidRPr="009401BA">
              <w:t>– trwale związane z gruntem</w:t>
            </w:r>
          </w:p>
        </w:tc>
      </w:tr>
      <w:tr w:rsidR="009401BA" w:rsidTr="009401BA">
        <w:trPr>
          <w:trHeight w:val="582"/>
          <w:jc w:val="center"/>
        </w:trPr>
        <w:tc>
          <w:tcPr>
            <w:tcW w:w="1626" w:type="dxa"/>
            <w:tcBorders>
              <w:top w:val="nil"/>
              <w:left w:val="single" w:sz="4" w:space="0" w:color="auto"/>
              <w:bottom w:val="single" w:sz="4" w:space="0" w:color="auto"/>
              <w:right w:val="single" w:sz="4" w:space="0" w:color="auto"/>
            </w:tcBorders>
          </w:tcPr>
          <w:p w:rsidR="009401BA" w:rsidRPr="009401BA" w:rsidRDefault="009401BA"/>
        </w:tc>
        <w:tc>
          <w:tcPr>
            <w:tcW w:w="1822" w:type="dxa"/>
            <w:tcBorders>
              <w:top w:val="nil"/>
              <w:left w:val="single" w:sz="4" w:space="0" w:color="auto"/>
              <w:bottom w:val="single" w:sz="4" w:space="0" w:color="auto"/>
              <w:right w:val="single" w:sz="4" w:space="0" w:color="auto"/>
            </w:tcBorders>
          </w:tcPr>
          <w:p w:rsidR="009401BA" w:rsidRPr="009401BA" w:rsidRDefault="009401BA"/>
        </w:tc>
        <w:tc>
          <w:tcPr>
            <w:tcW w:w="1953" w:type="dxa"/>
            <w:tcBorders>
              <w:top w:val="nil"/>
              <w:left w:val="single" w:sz="4" w:space="0" w:color="auto"/>
              <w:bottom w:val="single" w:sz="4" w:space="0" w:color="auto"/>
              <w:right w:val="single" w:sz="4" w:space="0" w:color="auto"/>
            </w:tcBorders>
            <w:hideMark/>
          </w:tcPr>
          <w:p w:rsidR="009401BA" w:rsidRPr="009401BA" w:rsidRDefault="009401BA">
            <w:r w:rsidRPr="009401BA">
              <w:t>010</w:t>
            </w:r>
          </w:p>
        </w:tc>
        <w:tc>
          <w:tcPr>
            <w:tcW w:w="3983" w:type="dxa"/>
            <w:tcBorders>
              <w:top w:val="nil"/>
              <w:left w:val="single" w:sz="4" w:space="0" w:color="auto"/>
              <w:bottom w:val="single" w:sz="4" w:space="0" w:color="auto"/>
              <w:right w:val="single" w:sz="4" w:space="0" w:color="auto"/>
            </w:tcBorders>
            <w:hideMark/>
          </w:tcPr>
          <w:p w:rsidR="009401BA" w:rsidRPr="009401BA" w:rsidRDefault="009401BA">
            <w:r w:rsidRPr="009401BA">
              <w:t>Plantacje wikliny</w:t>
            </w:r>
          </w:p>
        </w:tc>
      </w:tr>
      <w:tr w:rsidR="009401BA" w:rsidTr="009401BA">
        <w:trPr>
          <w:trHeight w:val="590"/>
          <w:jc w:val="center"/>
        </w:trPr>
        <w:tc>
          <w:tcPr>
            <w:tcW w:w="1626" w:type="dxa"/>
            <w:vMerge w:val="restart"/>
            <w:tcBorders>
              <w:top w:val="single" w:sz="4" w:space="0" w:color="auto"/>
              <w:left w:val="single" w:sz="4" w:space="0" w:color="auto"/>
              <w:bottom w:val="nil"/>
              <w:right w:val="single" w:sz="4" w:space="0" w:color="auto"/>
            </w:tcBorders>
            <w:hideMark/>
          </w:tcPr>
          <w:p w:rsidR="009401BA" w:rsidRPr="009401BA" w:rsidRDefault="009401BA">
            <w:r w:rsidRPr="009401BA">
              <w:t>02</w:t>
            </w:r>
          </w:p>
        </w:tc>
        <w:tc>
          <w:tcPr>
            <w:tcW w:w="1822" w:type="dxa"/>
            <w:vMerge w:val="restart"/>
            <w:tcBorders>
              <w:top w:val="single" w:sz="4" w:space="0" w:color="auto"/>
              <w:left w:val="single" w:sz="4" w:space="0" w:color="auto"/>
              <w:bottom w:val="nil"/>
              <w:right w:val="single" w:sz="4" w:space="0" w:color="auto"/>
            </w:tcBorders>
            <w:hideMark/>
          </w:tcPr>
          <w:p w:rsidR="009401BA" w:rsidRPr="009401BA" w:rsidRDefault="009401BA">
            <w:r w:rsidRPr="009401BA">
              <w:t>2,5</w:t>
            </w:r>
          </w:p>
        </w:tc>
        <w:tc>
          <w:tcPr>
            <w:tcW w:w="1953" w:type="dxa"/>
            <w:vMerge w:val="restart"/>
            <w:tcBorders>
              <w:top w:val="single" w:sz="4" w:space="0" w:color="auto"/>
              <w:left w:val="single" w:sz="4" w:space="0" w:color="auto"/>
              <w:bottom w:val="nil"/>
              <w:right w:val="single" w:sz="4" w:space="0" w:color="auto"/>
            </w:tcBorders>
            <w:hideMark/>
          </w:tcPr>
          <w:p w:rsidR="009401BA" w:rsidRPr="009401BA" w:rsidRDefault="009401BA">
            <w:r w:rsidRPr="009401BA">
              <w:t>224</w:t>
            </w:r>
          </w:p>
        </w:tc>
        <w:tc>
          <w:tcPr>
            <w:tcW w:w="3983" w:type="dxa"/>
            <w:tcBorders>
              <w:top w:val="single" w:sz="4" w:space="0" w:color="auto"/>
              <w:left w:val="single" w:sz="4" w:space="0" w:color="auto"/>
              <w:bottom w:val="nil"/>
              <w:right w:val="single" w:sz="4" w:space="0" w:color="auto"/>
            </w:tcBorders>
            <w:hideMark/>
          </w:tcPr>
          <w:p w:rsidR="009401BA" w:rsidRPr="009401BA" w:rsidRDefault="009401BA">
            <w:r w:rsidRPr="009401BA">
              <w:t>Budowle wodne, z wyłączeniem urządzeń melioracji wodnych, doków stałych zalądowionych, wałów</w:t>
            </w:r>
          </w:p>
        </w:tc>
      </w:tr>
      <w:tr w:rsidR="009401BA" w:rsidTr="009401BA">
        <w:trPr>
          <w:trHeight w:val="857"/>
          <w:jc w:val="center"/>
        </w:trPr>
        <w:tc>
          <w:tcPr>
            <w:tcW w:w="0" w:type="auto"/>
            <w:vMerge/>
            <w:tcBorders>
              <w:top w:val="single" w:sz="4" w:space="0" w:color="auto"/>
              <w:left w:val="single" w:sz="4" w:space="0" w:color="auto"/>
              <w:bottom w:val="nil"/>
              <w:right w:val="single" w:sz="4" w:space="0" w:color="auto"/>
            </w:tcBorders>
            <w:vAlign w:val="center"/>
            <w:hideMark/>
          </w:tcPr>
          <w:p w:rsidR="009401BA" w:rsidRPr="009401BA" w:rsidRDefault="009401BA" w:rsidP="009401BA"/>
        </w:tc>
        <w:tc>
          <w:tcPr>
            <w:tcW w:w="0" w:type="auto"/>
            <w:vMerge/>
            <w:tcBorders>
              <w:top w:val="single" w:sz="4" w:space="0" w:color="auto"/>
              <w:left w:val="single" w:sz="4" w:space="0" w:color="auto"/>
              <w:bottom w:val="nil"/>
              <w:right w:val="single" w:sz="4" w:space="0" w:color="auto"/>
            </w:tcBorders>
            <w:vAlign w:val="center"/>
            <w:hideMark/>
          </w:tcPr>
          <w:p w:rsidR="009401BA" w:rsidRPr="009401BA" w:rsidRDefault="009401BA" w:rsidP="009401BA"/>
        </w:tc>
        <w:tc>
          <w:tcPr>
            <w:tcW w:w="0" w:type="auto"/>
            <w:vMerge/>
            <w:tcBorders>
              <w:top w:val="single" w:sz="4" w:space="0" w:color="auto"/>
              <w:left w:val="single" w:sz="4" w:space="0" w:color="auto"/>
              <w:bottom w:val="nil"/>
              <w:right w:val="single" w:sz="4" w:space="0" w:color="auto"/>
            </w:tcBorders>
            <w:vAlign w:val="center"/>
            <w:hideMark/>
          </w:tcPr>
          <w:p w:rsidR="009401BA" w:rsidRPr="009401BA" w:rsidRDefault="009401BA" w:rsidP="009401BA"/>
        </w:tc>
        <w:tc>
          <w:tcPr>
            <w:tcW w:w="3983" w:type="dxa"/>
            <w:tcBorders>
              <w:top w:val="nil"/>
              <w:left w:val="single" w:sz="4" w:space="0" w:color="auto"/>
              <w:bottom w:val="nil"/>
              <w:right w:val="single" w:sz="4" w:space="0" w:color="auto"/>
            </w:tcBorders>
            <w:hideMark/>
          </w:tcPr>
          <w:p w:rsidR="009401BA" w:rsidRPr="009401BA" w:rsidRDefault="009401BA">
            <w:r w:rsidRPr="009401BA">
              <w:t>i grobli</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21</w:t>
            </w:r>
          </w:p>
        </w:tc>
        <w:tc>
          <w:tcPr>
            <w:tcW w:w="3983" w:type="dxa"/>
            <w:tcBorders>
              <w:top w:val="nil"/>
              <w:left w:val="single" w:sz="4" w:space="0" w:color="auto"/>
              <w:bottom w:val="nil"/>
              <w:right w:val="single" w:sz="4" w:space="0" w:color="auto"/>
            </w:tcBorders>
            <w:hideMark/>
          </w:tcPr>
          <w:p w:rsidR="009401BA" w:rsidRPr="009401BA" w:rsidRDefault="009401BA">
            <w:r w:rsidRPr="009401BA">
              <w:t>Budowle sklasyfikowane jako budowle do uzdatniania wód, z wyjątkiem studni wierconych</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290</w:t>
            </w:r>
          </w:p>
        </w:tc>
        <w:tc>
          <w:tcPr>
            <w:tcW w:w="3983" w:type="dxa"/>
            <w:tcBorders>
              <w:top w:val="nil"/>
              <w:left w:val="single" w:sz="4" w:space="0" w:color="auto"/>
              <w:bottom w:val="nil"/>
              <w:right w:val="single" w:sz="4" w:space="0" w:color="auto"/>
            </w:tcBorders>
            <w:hideMark/>
          </w:tcPr>
          <w:p w:rsidR="009401BA" w:rsidRPr="009401BA" w:rsidRDefault="009401BA">
            <w:r w:rsidRPr="009401BA">
              <w:t>Budowle sportowe i rekreacyjne, z wyłączeniem ogrodów i parków publicznych, skwerów, ogrodów botanicznych i zoologicznych</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291</w:t>
            </w:r>
          </w:p>
        </w:tc>
        <w:tc>
          <w:tcPr>
            <w:tcW w:w="3983" w:type="dxa"/>
            <w:tcBorders>
              <w:top w:val="nil"/>
              <w:left w:val="single" w:sz="4" w:space="0" w:color="auto"/>
              <w:bottom w:val="nil"/>
              <w:right w:val="single" w:sz="4" w:space="0" w:color="auto"/>
            </w:tcBorders>
            <w:hideMark/>
          </w:tcPr>
          <w:p w:rsidR="009401BA" w:rsidRPr="009401BA" w:rsidRDefault="009401BA">
            <w:r w:rsidRPr="009401BA">
              <w:t>Wieże przeciwpożarowe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225</w:t>
            </w:r>
          </w:p>
        </w:tc>
        <w:tc>
          <w:tcPr>
            <w:tcW w:w="3983" w:type="dxa"/>
            <w:tcBorders>
              <w:top w:val="nil"/>
              <w:left w:val="single" w:sz="4" w:space="0" w:color="auto"/>
              <w:bottom w:val="nil"/>
              <w:right w:val="single" w:sz="4" w:space="0" w:color="auto"/>
            </w:tcBorders>
            <w:hideMark/>
          </w:tcPr>
          <w:p w:rsidR="009401BA" w:rsidRPr="009401BA" w:rsidRDefault="009401BA">
            <w:r w:rsidRPr="009401BA">
              <w:t>Urządzenia melioracji wodnych podstawowych</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226</w:t>
            </w:r>
          </w:p>
        </w:tc>
        <w:tc>
          <w:tcPr>
            <w:tcW w:w="3983" w:type="dxa"/>
            <w:tcBorders>
              <w:top w:val="nil"/>
              <w:left w:val="single" w:sz="4" w:space="0" w:color="auto"/>
              <w:bottom w:val="nil"/>
              <w:right w:val="single" w:sz="4" w:space="0" w:color="auto"/>
            </w:tcBorders>
            <w:hideMark/>
          </w:tcPr>
          <w:p w:rsidR="009401BA" w:rsidRPr="009401BA" w:rsidRDefault="009401BA">
            <w:r w:rsidRPr="009401BA">
              <w:t>Urządzenia melioracji wodnych szczegółowych</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hideMark/>
          </w:tcPr>
          <w:p w:rsidR="009401BA" w:rsidRPr="009401BA" w:rsidRDefault="009401BA">
            <w:r w:rsidRPr="009401BA">
              <w:t>4,5</w:t>
            </w:r>
          </w:p>
        </w:tc>
        <w:tc>
          <w:tcPr>
            <w:tcW w:w="1953" w:type="dxa"/>
            <w:tcBorders>
              <w:top w:val="nil"/>
              <w:left w:val="single" w:sz="4" w:space="0" w:color="auto"/>
              <w:bottom w:val="nil"/>
              <w:right w:val="single" w:sz="4" w:space="0" w:color="auto"/>
            </w:tcBorders>
            <w:hideMark/>
          </w:tcPr>
          <w:p w:rsidR="009401BA" w:rsidRPr="009401BA" w:rsidRDefault="009401BA">
            <w:r w:rsidRPr="009401BA">
              <w:t>2</w:t>
            </w:r>
          </w:p>
        </w:tc>
        <w:tc>
          <w:tcPr>
            <w:tcW w:w="3983" w:type="dxa"/>
            <w:tcBorders>
              <w:top w:val="nil"/>
              <w:left w:val="single" w:sz="4" w:space="0" w:color="auto"/>
              <w:bottom w:val="nil"/>
              <w:right w:val="single" w:sz="4" w:space="0" w:color="auto"/>
            </w:tcBorders>
            <w:hideMark/>
          </w:tcPr>
          <w:p w:rsidR="009401BA" w:rsidRPr="009401BA" w:rsidRDefault="009401BA">
            <w:r w:rsidRPr="009401BA">
              <w:t>Obiekty inżynierii lądowej i wodnej, z wyłączeniem ogrodów i parków publicznych, skwerów, ogrodów botanicznych i zoologicznych</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hideMark/>
          </w:tcPr>
          <w:p w:rsidR="009401BA" w:rsidRPr="009401BA" w:rsidRDefault="009401BA">
            <w:r w:rsidRPr="009401BA">
              <w:t>10</w:t>
            </w:r>
          </w:p>
        </w:tc>
        <w:tc>
          <w:tcPr>
            <w:tcW w:w="1953" w:type="dxa"/>
            <w:tcBorders>
              <w:top w:val="nil"/>
              <w:left w:val="single" w:sz="4" w:space="0" w:color="auto"/>
              <w:bottom w:val="nil"/>
              <w:right w:val="single" w:sz="4" w:space="0" w:color="auto"/>
            </w:tcBorders>
            <w:hideMark/>
          </w:tcPr>
          <w:p w:rsidR="009401BA" w:rsidRPr="009401BA" w:rsidRDefault="009401BA">
            <w:r w:rsidRPr="009401BA">
              <w:t>211</w:t>
            </w:r>
          </w:p>
        </w:tc>
        <w:tc>
          <w:tcPr>
            <w:tcW w:w="3983" w:type="dxa"/>
            <w:tcBorders>
              <w:top w:val="nil"/>
              <w:left w:val="single" w:sz="4" w:space="0" w:color="auto"/>
              <w:bottom w:val="nil"/>
              <w:right w:val="single" w:sz="4" w:space="0" w:color="auto"/>
            </w:tcBorders>
            <w:hideMark/>
          </w:tcPr>
          <w:p w:rsidR="009401BA" w:rsidRPr="009401BA" w:rsidRDefault="009401BA">
            <w:r w:rsidRPr="009401BA">
              <w:t>Przewody sieci technologicznych</w:t>
            </w:r>
          </w:p>
          <w:p w:rsidR="009401BA" w:rsidRPr="009401BA" w:rsidRDefault="009401BA">
            <w:r w:rsidRPr="009401BA">
              <w:t>wewnątrzzakładowych</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221</w:t>
            </w:r>
          </w:p>
        </w:tc>
        <w:tc>
          <w:tcPr>
            <w:tcW w:w="3983" w:type="dxa"/>
            <w:tcBorders>
              <w:top w:val="nil"/>
              <w:left w:val="single" w:sz="4" w:space="0" w:color="auto"/>
              <w:bottom w:val="nil"/>
              <w:right w:val="single" w:sz="4" w:space="0" w:color="auto"/>
            </w:tcBorders>
            <w:hideMark/>
          </w:tcPr>
          <w:p w:rsidR="009401BA" w:rsidRPr="009401BA" w:rsidRDefault="009401BA">
            <w:r w:rsidRPr="009401BA">
              <w:t>Urządzenia zabezpieczające ruch pociągów</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hideMark/>
          </w:tcPr>
          <w:p w:rsidR="009401BA" w:rsidRPr="009401BA" w:rsidRDefault="009401BA">
            <w:r w:rsidRPr="009401BA">
              <w:t>14</w:t>
            </w:r>
          </w:p>
        </w:tc>
        <w:tc>
          <w:tcPr>
            <w:tcW w:w="1953" w:type="dxa"/>
            <w:tcBorders>
              <w:top w:val="nil"/>
              <w:left w:val="single" w:sz="4" w:space="0" w:color="auto"/>
              <w:bottom w:val="nil"/>
              <w:right w:val="single" w:sz="4" w:space="0" w:color="auto"/>
            </w:tcBorders>
            <w:hideMark/>
          </w:tcPr>
          <w:p w:rsidR="009401BA" w:rsidRPr="009401BA" w:rsidRDefault="009401BA">
            <w:r w:rsidRPr="009401BA">
              <w:t>202</w:t>
            </w:r>
          </w:p>
        </w:tc>
        <w:tc>
          <w:tcPr>
            <w:tcW w:w="3983" w:type="dxa"/>
            <w:tcBorders>
              <w:top w:val="nil"/>
              <w:left w:val="single" w:sz="4" w:space="0" w:color="auto"/>
              <w:bottom w:val="nil"/>
              <w:right w:val="single" w:sz="4" w:space="0" w:color="auto"/>
            </w:tcBorders>
            <w:hideMark/>
          </w:tcPr>
          <w:p w:rsidR="009401BA" w:rsidRPr="009401BA" w:rsidRDefault="009401BA">
            <w:r w:rsidRPr="009401BA">
              <w:t>Wieże ekstrakcyjne</w:t>
            </w:r>
          </w:p>
        </w:tc>
      </w:tr>
      <w:tr w:rsidR="009401BA" w:rsidTr="009401BA">
        <w:trPr>
          <w:trHeight w:val="630"/>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hideMark/>
          </w:tcPr>
          <w:p w:rsidR="009401BA" w:rsidRPr="009401BA" w:rsidRDefault="009401BA">
            <w:r w:rsidRPr="009401BA">
              <w:t>20</w:t>
            </w:r>
          </w:p>
        </w:tc>
        <w:tc>
          <w:tcPr>
            <w:tcW w:w="1953" w:type="dxa"/>
            <w:tcBorders>
              <w:top w:val="nil"/>
              <w:left w:val="single" w:sz="4" w:space="0" w:color="auto"/>
              <w:bottom w:val="nil"/>
              <w:right w:val="single" w:sz="4" w:space="0" w:color="auto"/>
            </w:tcBorders>
            <w:hideMark/>
          </w:tcPr>
          <w:p w:rsidR="009401BA" w:rsidRPr="009401BA" w:rsidRDefault="009401BA">
            <w:r w:rsidRPr="009401BA">
              <w:t>200</w:t>
            </w:r>
          </w:p>
        </w:tc>
        <w:tc>
          <w:tcPr>
            <w:tcW w:w="3983" w:type="dxa"/>
            <w:tcBorders>
              <w:top w:val="nil"/>
              <w:left w:val="single" w:sz="4" w:space="0" w:color="auto"/>
              <w:bottom w:val="nil"/>
              <w:right w:val="single" w:sz="4" w:space="0" w:color="auto"/>
            </w:tcBorders>
            <w:hideMark/>
          </w:tcPr>
          <w:p w:rsidR="009401BA" w:rsidRPr="009401BA" w:rsidRDefault="009401BA">
            <w:r w:rsidRPr="009401BA">
              <w:t>Wieże wiertnicze, wieżomaszty</w:t>
            </w:r>
          </w:p>
        </w:tc>
      </w:tr>
      <w:tr w:rsidR="009401BA" w:rsidTr="009401BA">
        <w:trPr>
          <w:trHeight w:val="562"/>
          <w:jc w:val="center"/>
        </w:trPr>
        <w:tc>
          <w:tcPr>
            <w:tcW w:w="1626" w:type="dxa"/>
            <w:tcBorders>
              <w:top w:val="single" w:sz="4" w:space="0" w:color="auto"/>
              <w:left w:val="single" w:sz="4" w:space="0" w:color="auto"/>
              <w:bottom w:val="nil"/>
              <w:right w:val="single" w:sz="4" w:space="0" w:color="auto"/>
            </w:tcBorders>
            <w:hideMark/>
          </w:tcPr>
          <w:p w:rsidR="009401BA" w:rsidRPr="009401BA" w:rsidRDefault="009401BA">
            <w:r w:rsidRPr="009401BA">
              <w:t>03</w:t>
            </w:r>
          </w:p>
        </w:tc>
        <w:tc>
          <w:tcPr>
            <w:tcW w:w="1822" w:type="dxa"/>
            <w:tcBorders>
              <w:top w:val="single" w:sz="4" w:space="0" w:color="auto"/>
              <w:left w:val="single" w:sz="4" w:space="0" w:color="auto"/>
              <w:bottom w:val="nil"/>
              <w:right w:val="single" w:sz="4" w:space="0" w:color="auto"/>
            </w:tcBorders>
            <w:hideMark/>
          </w:tcPr>
          <w:p w:rsidR="009401BA" w:rsidRPr="009401BA" w:rsidRDefault="009401BA">
            <w:r w:rsidRPr="009401BA">
              <w:t>7</w:t>
            </w:r>
          </w:p>
        </w:tc>
        <w:tc>
          <w:tcPr>
            <w:tcW w:w="1953" w:type="dxa"/>
            <w:tcBorders>
              <w:top w:val="single" w:sz="4" w:space="0" w:color="auto"/>
              <w:left w:val="single" w:sz="4" w:space="0" w:color="auto"/>
              <w:bottom w:val="nil"/>
              <w:right w:val="single" w:sz="4" w:space="0" w:color="auto"/>
            </w:tcBorders>
            <w:hideMark/>
          </w:tcPr>
          <w:p w:rsidR="009401BA" w:rsidRPr="009401BA" w:rsidRDefault="009401BA">
            <w:r w:rsidRPr="009401BA">
              <w:t>3</w:t>
            </w:r>
          </w:p>
        </w:tc>
        <w:tc>
          <w:tcPr>
            <w:tcW w:w="3983" w:type="dxa"/>
            <w:tcBorders>
              <w:top w:val="single" w:sz="4" w:space="0" w:color="auto"/>
              <w:left w:val="single" w:sz="4" w:space="0" w:color="auto"/>
              <w:bottom w:val="nil"/>
              <w:right w:val="single" w:sz="4" w:space="0" w:color="auto"/>
            </w:tcBorders>
            <w:hideMark/>
          </w:tcPr>
          <w:p w:rsidR="009401BA" w:rsidRPr="009401BA" w:rsidRDefault="009401BA">
            <w:r w:rsidRPr="009401BA">
              <w:t>Kotły i maszyny energetyczne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hideMark/>
          </w:tcPr>
          <w:p w:rsidR="009401BA" w:rsidRPr="009401BA" w:rsidRDefault="009401BA">
            <w:r w:rsidRPr="009401BA">
              <w:t>14</w:t>
            </w:r>
          </w:p>
        </w:tc>
        <w:tc>
          <w:tcPr>
            <w:tcW w:w="1953" w:type="dxa"/>
            <w:tcBorders>
              <w:top w:val="nil"/>
              <w:left w:val="single" w:sz="4" w:space="0" w:color="auto"/>
              <w:bottom w:val="nil"/>
              <w:right w:val="single" w:sz="4" w:space="0" w:color="auto"/>
            </w:tcBorders>
            <w:hideMark/>
          </w:tcPr>
          <w:p w:rsidR="009401BA" w:rsidRPr="009401BA" w:rsidRDefault="009401BA">
            <w:r w:rsidRPr="009401BA">
              <w:t>322</w:t>
            </w:r>
          </w:p>
        </w:tc>
        <w:tc>
          <w:tcPr>
            <w:tcW w:w="3983" w:type="dxa"/>
            <w:tcBorders>
              <w:top w:val="nil"/>
              <w:left w:val="single" w:sz="4" w:space="0" w:color="auto"/>
              <w:bottom w:val="nil"/>
              <w:right w:val="single" w:sz="4" w:space="0" w:color="auto"/>
            </w:tcBorders>
            <w:hideMark/>
          </w:tcPr>
          <w:p w:rsidR="009401BA" w:rsidRPr="009401BA" w:rsidRDefault="009401BA">
            <w:r w:rsidRPr="009401BA">
              <w:t>Silniki spalinowe na paliwo lekkie (niezespolone)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323</w:t>
            </w:r>
          </w:p>
        </w:tc>
        <w:tc>
          <w:tcPr>
            <w:tcW w:w="3983" w:type="dxa"/>
            <w:tcBorders>
              <w:top w:val="nil"/>
              <w:left w:val="single" w:sz="4" w:space="0" w:color="auto"/>
              <w:bottom w:val="nil"/>
              <w:right w:val="single" w:sz="4" w:space="0" w:color="auto"/>
            </w:tcBorders>
            <w:hideMark/>
          </w:tcPr>
          <w:p w:rsidR="009401BA" w:rsidRPr="009401BA" w:rsidRDefault="009401BA">
            <w:r w:rsidRPr="009401BA">
              <w:t>Silniki spalinowe na paliwo ciężkie (niezespolone)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324</w:t>
            </w:r>
          </w:p>
        </w:tc>
        <w:tc>
          <w:tcPr>
            <w:tcW w:w="3983" w:type="dxa"/>
            <w:tcBorders>
              <w:top w:val="nil"/>
              <w:left w:val="single" w:sz="4" w:space="0" w:color="auto"/>
              <w:bottom w:val="nil"/>
              <w:right w:val="single" w:sz="4" w:space="0" w:color="auto"/>
            </w:tcBorders>
            <w:hideMark/>
          </w:tcPr>
          <w:p w:rsidR="009401BA" w:rsidRPr="009401BA" w:rsidRDefault="009401BA">
            <w:r w:rsidRPr="009401BA">
              <w:t>Silniki spalinowe na paliwo gazowe (niezespolone)</w:t>
            </w:r>
          </w:p>
        </w:tc>
      </w:tr>
      <w:tr w:rsidR="009401BA" w:rsidTr="009401BA">
        <w:trPr>
          <w:trHeight w:val="554"/>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325</w:t>
            </w:r>
          </w:p>
        </w:tc>
        <w:tc>
          <w:tcPr>
            <w:tcW w:w="3983" w:type="dxa"/>
            <w:tcBorders>
              <w:top w:val="nil"/>
              <w:left w:val="single" w:sz="4" w:space="0" w:color="auto"/>
              <w:bottom w:val="nil"/>
              <w:right w:val="single" w:sz="4" w:space="0" w:color="auto"/>
            </w:tcBorders>
            <w:hideMark/>
          </w:tcPr>
          <w:p w:rsidR="009401BA" w:rsidRPr="009401BA" w:rsidRDefault="009401BA">
            <w:r w:rsidRPr="009401BA">
              <w:t>Silniki powietrzne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343</w:t>
            </w:r>
          </w:p>
        </w:tc>
        <w:tc>
          <w:tcPr>
            <w:tcW w:w="3983" w:type="dxa"/>
            <w:tcBorders>
              <w:top w:val="nil"/>
              <w:left w:val="single" w:sz="4" w:space="0" w:color="auto"/>
              <w:bottom w:val="nil"/>
              <w:right w:val="single" w:sz="4" w:space="0" w:color="auto"/>
            </w:tcBorders>
            <w:hideMark/>
          </w:tcPr>
          <w:p w:rsidR="009401BA" w:rsidRPr="009401BA" w:rsidRDefault="009401BA">
            <w:r w:rsidRPr="009401BA">
              <w:t>Zespoły elektroenergetyczne przenośne z silnikami spalinowymi na paliwo lekkie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344</w:t>
            </w:r>
          </w:p>
        </w:tc>
        <w:tc>
          <w:tcPr>
            <w:tcW w:w="3983" w:type="dxa"/>
            <w:tcBorders>
              <w:top w:val="nil"/>
              <w:left w:val="single" w:sz="4" w:space="0" w:color="auto"/>
              <w:bottom w:val="nil"/>
              <w:right w:val="single" w:sz="4" w:space="0" w:color="auto"/>
            </w:tcBorders>
            <w:hideMark/>
          </w:tcPr>
          <w:p w:rsidR="009401BA" w:rsidRPr="009401BA" w:rsidRDefault="009401BA">
            <w:r w:rsidRPr="009401BA">
              <w:t>Zespoły elektroenergetyczne z silnikami spalinowymi na paliwo ciężkie</w:t>
            </w:r>
          </w:p>
        </w:tc>
      </w:tr>
      <w:tr w:rsidR="009401BA" w:rsidTr="009401BA">
        <w:trPr>
          <w:trHeight w:val="582"/>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349</w:t>
            </w:r>
          </w:p>
        </w:tc>
        <w:tc>
          <w:tcPr>
            <w:tcW w:w="3983" w:type="dxa"/>
            <w:tcBorders>
              <w:top w:val="nil"/>
              <w:left w:val="single" w:sz="4" w:space="0" w:color="auto"/>
              <w:bottom w:val="nil"/>
              <w:right w:val="single" w:sz="4" w:space="0" w:color="auto"/>
            </w:tcBorders>
            <w:hideMark/>
          </w:tcPr>
          <w:p w:rsidR="009401BA" w:rsidRPr="009401BA" w:rsidRDefault="009401BA">
            <w:r w:rsidRPr="009401BA">
              <w:t>Reaktory jądrowe</w:t>
            </w:r>
          </w:p>
        </w:tc>
      </w:tr>
      <w:tr w:rsidR="009401BA" w:rsidTr="009401BA">
        <w:trPr>
          <w:trHeight w:val="838"/>
          <w:jc w:val="center"/>
        </w:trPr>
        <w:tc>
          <w:tcPr>
            <w:tcW w:w="1626" w:type="dxa"/>
            <w:tcBorders>
              <w:top w:val="single" w:sz="4" w:space="0" w:color="auto"/>
              <w:left w:val="single" w:sz="4" w:space="0" w:color="auto"/>
              <w:bottom w:val="nil"/>
              <w:right w:val="single" w:sz="4" w:space="0" w:color="auto"/>
            </w:tcBorders>
            <w:hideMark/>
          </w:tcPr>
          <w:p w:rsidR="009401BA" w:rsidRPr="009401BA" w:rsidRDefault="009401BA">
            <w:r w:rsidRPr="009401BA">
              <w:t>04</w:t>
            </w:r>
          </w:p>
        </w:tc>
        <w:tc>
          <w:tcPr>
            <w:tcW w:w="1822" w:type="dxa"/>
            <w:tcBorders>
              <w:top w:val="single" w:sz="4" w:space="0" w:color="auto"/>
              <w:left w:val="single" w:sz="4" w:space="0" w:color="auto"/>
              <w:bottom w:val="nil"/>
              <w:right w:val="single" w:sz="4" w:space="0" w:color="auto"/>
            </w:tcBorders>
            <w:hideMark/>
          </w:tcPr>
          <w:p w:rsidR="009401BA" w:rsidRPr="009401BA" w:rsidRDefault="009401BA">
            <w:r w:rsidRPr="009401BA">
              <w:t>7</w:t>
            </w:r>
          </w:p>
        </w:tc>
        <w:tc>
          <w:tcPr>
            <w:tcW w:w="1953" w:type="dxa"/>
            <w:tcBorders>
              <w:top w:val="single" w:sz="4" w:space="0" w:color="auto"/>
              <w:left w:val="single" w:sz="4" w:space="0" w:color="auto"/>
              <w:bottom w:val="nil"/>
              <w:right w:val="single" w:sz="4" w:space="0" w:color="auto"/>
            </w:tcBorders>
            <w:hideMark/>
          </w:tcPr>
          <w:p w:rsidR="009401BA" w:rsidRPr="009401BA" w:rsidRDefault="009401BA">
            <w:r w:rsidRPr="009401BA">
              <w:t>431</w:t>
            </w:r>
          </w:p>
        </w:tc>
        <w:tc>
          <w:tcPr>
            <w:tcW w:w="3983" w:type="dxa"/>
            <w:tcBorders>
              <w:top w:val="single" w:sz="4" w:space="0" w:color="auto"/>
              <w:left w:val="single" w:sz="4" w:space="0" w:color="auto"/>
              <w:bottom w:val="nil"/>
              <w:right w:val="single" w:sz="4" w:space="0" w:color="auto"/>
            </w:tcBorders>
            <w:hideMark/>
          </w:tcPr>
          <w:p w:rsidR="009401BA" w:rsidRPr="009401BA" w:rsidRDefault="009401BA">
            <w:r w:rsidRPr="009401BA">
              <w:t>Filtry (prasy) błotniarki</w:t>
            </w:r>
          </w:p>
          <w:p w:rsidR="009401BA" w:rsidRPr="009401BA" w:rsidRDefault="009401BA">
            <w:r w:rsidRPr="009401BA">
              <w:t>Cedzidła mechaniczne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450</w:t>
            </w:r>
          </w:p>
        </w:tc>
        <w:tc>
          <w:tcPr>
            <w:tcW w:w="3983" w:type="dxa"/>
            <w:tcBorders>
              <w:top w:val="nil"/>
              <w:left w:val="single" w:sz="4" w:space="0" w:color="auto"/>
              <w:bottom w:val="nil"/>
              <w:right w:val="single" w:sz="4" w:space="0" w:color="auto"/>
            </w:tcBorders>
            <w:hideMark/>
          </w:tcPr>
          <w:p w:rsidR="009401BA" w:rsidRPr="009401BA" w:rsidRDefault="009401BA">
            <w:r w:rsidRPr="009401BA">
              <w:t>Piece do przerobu surowców (z wyjątkiem pieców do przerobu surowców wielokomorowych)</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451</w:t>
            </w:r>
          </w:p>
        </w:tc>
        <w:tc>
          <w:tcPr>
            <w:tcW w:w="3983" w:type="dxa"/>
            <w:tcBorders>
              <w:top w:val="nil"/>
              <w:left w:val="single" w:sz="4" w:space="0" w:color="auto"/>
              <w:bottom w:val="nil"/>
              <w:right w:val="single" w:sz="4" w:space="0" w:color="auto"/>
            </w:tcBorders>
            <w:hideMark/>
          </w:tcPr>
          <w:p w:rsidR="009401BA" w:rsidRPr="009401BA" w:rsidRDefault="009401BA">
            <w:r w:rsidRPr="009401BA">
              <w:t>Piece do przetwarzania paliw (z wyjątkiem pieców koksowniczych)</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454</w:t>
            </w:r>
          </w:p>
        </w:tc>
        <w:tc>
          <w:tcPr>
            <w:tcW w:w="3983" w:type="dxa"/>
            <w:tcBorders>
              <w:top w:val="nil"/>
              <w:left w:val="single" w:sz="4" w:space="0" w:color="auto"/>
              <w:bottom w:val="nil"/>
              <w:right w:val="single" w:sz="4" w:space="0" w:color="auto"/>
            </w:tcBorders>
            <w:hideMark/>
          </w:tcPr>
          <w:p w:rsidR="009401BA" w:rsidRPr="009401BA" w:rsidRDefault="009401BA">
            <w:r w:rsidRPr="009401BA">
              <w:t>Piece do wypalania tunelowe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473</w:t>
            </w:r>
          </w:p>
        </w:tc>
        <w:tc>
          <w:tcPr>
            <w:tcW w:w="3983" w:type="dxa"/>
            <w:tcBorders>
              <w:top w:val="nil"/>
              <w:left w:val="single" w:sz="4" w:space="0" w:color="auto"/>
              <w:bottom w:val="nil"/>
              <w:right w:val="single" w:sz="4" w:space="0" w:color="auto"/>
            </w:tcBorders>
            <w:hideMark/>
          </w:tcPr>
          <w:p w:rsidR="009401BA" w:rsidRPr="009401BA" w:rsidRDefault="009401BA">
            <w:r w:rsidRPr="009401BA">
              <w:t>Aparaty bębnowe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475</w:t>
            </w:r>
          </w:p>
        </w:tc>
        <w:tc>
          <w:tcPr>
            <w:tcW w:w="3983" w:type="dxa"/>
            <w:tcBorders>
              <w:top w:val="nil"/>
              <w:left w:val="single" w:sz="4" w:space="0" w:color="auto"/>
              <w:bottom w:val="nil"/>
              <w:right w:val="single" w:sz="4" w:space="0" w:color="auto"/>
            </w:tcBorders>
            <w:hideMark/>
          </w:tcPr>
          <w:p w:rsidR="009401BA" w:rsidRPr="009401BA" w:rsidRDefault="009401BA">
            <w:r w:rsidRPr="009401BA">
              <w:t>Suszarki komorowe (z wyjątkiem suszarek z półkami obrotowymi i zgarniaczami)</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hideMark/>
          </w:tcPr>
          <w:p w:rsidR="009401BA" w:rsidRPr="009401BA" w:rsidRDefault="009401BA">
            <w:r w:rsidRPr="009401BA">
              <w:t>10</w:t>
            </w:r>
          </w:p>
        </w:tc>
        <w:tc>
          <w:tcPr>
            <w:tcW w:w="1953" w:type="dxa"/>
            <w:tcBorders>
              <w:top w:val="nil"/>
              <w:left w:val="single" w:sz="4" w:space="0" w:color="auto"/>
              <w:bottom w:val="nil"/>
              <w:right w:val="single" w:sz="4" w:space="0" w:color="auto"/>
            </w:tcBorders>
            <w:hideMark/>
          </w:tcPr>
          <w:p w:rsidR="009401BA" w:rsidRPr="009401BA" w:rsidRDefault="009401BA">
            <w:r w:rsidRPr="009401BA">
              <w:t>4</w:t>
            </w:r>
          </w:p>
        </w:tc>
        <w:tc>
          <w:tcPr>
            <w:tcW w:w="3983" w:type="dxa"/>
            <w:tcBorders>
              <w:top w:val="nil"/>
              <w:left w:val="single" w:sz="4" w:space="0" w:color="auto"/>
              <w:bottom w:val="nil"/>
              <w:right w:val="single" w:sz="4" w:space="0" w:color="auto"/>
            </w:tcBorders>
            <w:hideMark/>
          </w:tcPr>
          <w:p w:rsidR="009401BA" w:rsidRPr="009401BA" w:rsidRDefault="009401BA">
            <w:r w:rsidRPr="009401BA">
              <w:t>Maszyny, urządzenia i aparaty ogólnego zastosowania</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hideMark/>
          </w:tcPr>
          <w:p w:rsidR="009401BA" w:rsidRPr="009401BA" w:rsidRDefault="009401BA">
            <w:r w:rsidRPr="009401BA">
              <w:t>14</w:t>
            </w:r>
          </w:p>
        </w:tc>
        <w:tc>
          <w:tcPr>
            <w:tcW w:w="1953" w:type="dxa"/>
            <w:tcBorders>
              <w:top w:val="nil"/>
              <w:left w:val="single" w:sz="4" w:space="0" w:color="auto"/>
              <w:bottom w:val="nil"/>
              <w:right w:val="single" w:sz="4" w:space="0" w:color="auto"/>
            </w:tcBorders>
            <w:hideMark/>
          </w:tcPr>
          <w:p w:rsidR="009401BA" w:rsidRPr="009401BA" w:rsidRDefault="009401BA">
            <w:r w:rsidRPr="009401BA">
              <w:t>41</w:t>
            </w:r>
          </w:p>
        </w:tc>
        <w:tc>
          <w:tcPr>
            <w:tcW w:w="3983" w:type="dxa"/>
            <w:tcBorders>
              <w:top w:val="nil"/>
              <w:left w:val="single" w:sz="4" w:space="0" w:color="auto"/>
              <w:bottom w:val="nil"/>
              <w:right w:val="single" w:sz="4" w:space="0" w:color="auto"/>
            </w:tcBorders>
            <w:hideMark/>
          </w:tcPr>
          <w:p w:rsidR="009401BA" w:rsidRPr="009401BA" w:rsidRDefault="009401BA">
            <w:r w:rsidRPr="009401BA">
              <w:t>Obrabiarki do metali</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44</w:t>
            </w:r>
          </w:p>
        </w:tc>
        <w:tc>
          <w:tcPr>
            <w:tcW w:w="3983" w:type="dxa"/>
            <w:tcBorders>
              <w:top w:val="nil"/>
              <w:left w:val="single" w:sz="4" w:space="0" w:color="auto"/>
              <w:bottom w:val="nil"/>
              <w:right w:val="single" w:sz="4" w:space="0" w:color="auto"/>
            </w:tcBorders>
            <w:hideMark/>
          </w:tcPr>
          <w:p w:rsidR="009401BA" w:rsidRPr="009401BA" w:rsidRDefault="009401BA">
            <w:r w:rsidRPr="009401BA">
              <w:t>Maszyny i urządzenia do przetłaczania i sprężania cieczy i gazów</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46</w:t>
            </w:r>
          </w:p>
        </w:tc>
        <w:tc>
          <w:tcPr>
            <w:tcW w:w="3983" w:type="dxa"/>
            <w:tcBorders>
              <w:top w:val="nil"/>
              <w:left w:val="single" w:sz="4" w:space="0" w:color="auto"/>
              <w:bottom w:val="nil"/>
              <w:right w:val="single" w:sz="4" w:space="0" w:color="auto"/>
            </w:tcBorders>
            <w:hideMark/>
          </w:tcPr>
          <w:p w:rsidR="009401BA" w:rsidRPr="009401BA" w:rsidRDefault="009401BA">
            <w:r w:rsidRPr="009401BA">
              <w:t>Aparaty do wymiany ciepła (z wyjątkiem wymienników przeponowych rurowych oraz chłodnic odmulin i prób kołowych rozkładni gazu)</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47</w:t>
            </w:r>
          </w:p>
        </w:tc>
        <w:tc>
          <w:tcPr>
            <w:tcW w:w="3983" w:type="dxa"/>
            <w:tcBorders>
              <w:top w:val="nil"/>
              <w:left w:val="single" w:sz="4" w:space="0" w:color="auto"/>
              <w:bottom w:val="nil"/>
              <w:right w:val="single" w:sz="4" w:space="0" w:color="auto"/>
            </w:tcBorders>
            <w:hideMark/>
          </w:tcPr>
          <w:p w:rsidR="009401BA" w:rsidRPr="009401BA" w:rsidRDefault="009401BA">
            <w:r w:rsidRPr="009401BA">
              <w:t>Maszyny, urządzenia i aparaty do operacji i procesów materiałowych, w tym suszarki z półkami obrotowymi i zgarniaczami (z wyjątkiem:</w:t>
            </w:r>
          </w:p>
          <w:p w:rsidR="009401BA" w:rsidRPr="009401BA" w:rsidRDefault="009401BA">
            <w:r w:rsidRPr="009401BA">
              <w:t>– kolumn,</w:t>
            </w:r>
          </w:p>
          <w:p w:rsidR="009401BA" w:rsidRPr="009401BA" w:rsidRDefault="009401BA">
            <w:r w:rsidRPr="009401BA">
              <w:t>– aparatów bębnowych,</w:t>
            </w:r>
          </w:p>
          <w:p w:rsidR="009401BA" w:rsidRPr="009401BA" w:rsidRDefault="009401BA">
            <w:r w:rsidRPr="009401BA">
              <w:t>– suszarek komorowych bezpółkowych, tradycyjnych, owiewnych, półkowych owiewnych, próżniowych z grzejnymi półkami, suszarek z górnym i dolnym rozpylaniem cieczy oraz suszarek z pneumatycznym rozpylaczem ciał stałych i innych suszarek,</w:t>
            </w:r>
          </w:p>
          <w:p w:rsidR="009401BA" w:rsidRPr="009401BA" w:rsidRDefault="009401BA">
            <w:r w:rsidRPr="009401BA">
              <w:t>– odbieralnic hydraulicznych rozkładni gazu)</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hideMark/>
          </w:tcPr>
          <w:p w:rsidR="009401BA" w:rsidRPr="009401BA" w:rsidRDefault="009401BA">
            <w:r w:rsidRPr="009401BA">
              <w:t>18</w:t>
            </w:r>
          </w:p>
        </w:tc>
        <w:tc>
          <w:tcPr>
            <w:tcW w:w="1953" w:type="dxa"/>
            <w:tcBorders>
              <w:top w:val="nil"/>
              <w:left w:val="single" w:sz="4" w:space="0" w:color="auto"/>
              <w:bottom w:val="nil"/>
              <w:right w:val="single" w:sz="4" w:space="0" w:color="auto"/>
            </w:tcBorders>
            <w:hideMark/>
          </w:tcPr>
          <w:p w:rsidR="009401BA" w:rsidRPr="009401BA" w:rsidRDefault="009401BA">
            <w:r w:rsidRPr="009401BA">
              <w:t>449</w:t>
            </w:r>
          </w:p>
        </w:tc>
        <w:tc>
          <w:tcPr>
            <w:tcW w:w="3983" w:type="dxa"/>
            <w:tcBorders>
              <w:top w:val="nil"/>
              <w:left w:val="single" w:sz="4" w:space="0" w:color="auto"/>
              <w:bottom w:val="nil"/>
              <w:right w:val="single" w:sz="4" w:space="0" w:color="auto"/>
            </w:tcBorders>
            <w:hideMark/>
          </w:tcPr>
          <w:p w:rsidR="009401BA" w:rsidRPr="009401BA" w:rsidRDefault="009401BA">
            <w:r w:rsidRPr="009401BA">
              <w:t>Urządzenia dystrybucyjne do benzyny i olejów elektryczne i przepływomierze składowe do cieczy i paliw płynnych</w:t>
            </w:r>
          </w:p>
        </w:tc>
      </w:tr>
      <w:tr w:rsidR="009401BA" w:rsidTr="009401BA">
        <w:trPr>
          <w:trHeight w:val="568"/>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461</w:t>
            </w:r>
          </w:p>
        </w:tc>
        <w:tc>
          <w:tcPr>
            <w:tcW w:w="3983" w:type="dxa"/>
            <w:tcBorders>
              <w:top w:val="nil"/>
              <w:left w:val="single" w:sz="4" w:space="0" w:color="auto"/>
              <w:bottom w:val="nil"/>
              <w:right w:val="single" w:sz="4" w:space="0" w:color="auto"/>
            </w:tcBorders>
            <w:hideMark/>
          </w:tcPr>
          <w:p w:rsidR="009401BA" w:rsidRPr="009401BA" w:rsidRDefault="009401BA">
            <w:r w:rsidRPr="009401BA">
              <w:t>Wymienniki płynów obiegowych przy produkcji sody</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469</w:t>
            </w:r>
          </w:p>
        </w:tc>
        <w:tc>
          <w:tcPr>
            <w:tcW w:w="3983" w:type="dxa"/>
            <w:tcBorders>
              <w:top w:val="nil"/>
              <w:left w:val="single" w:sz="4" w:space="0" w:color="auto"/>
              <w:bottom w:val="nil"/>
              <w:right w:val="single" w:sz="4" w:space="0" w:color="auto"/>
            </w:tcBorders>
            <w:hideMark/>
          </w:tcPr>
          <w:p w:rsidR="009401BA" w:rsidRPr="009401BA" w:rsidRDefault="009401BA">
            <w:r w:rsidRPr="009401BA">
              <w:t>Chłodnice odmulin i prób kołowych rozkładni gazu</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472</w:t>
            </w:r>
          </w:p>
        </w:tc>
        <w:tc>
          <w:tcPr>
            <w:tcW w:w="3983" w:type="dxa"/>
            <w:tcBorders>
              <w:top w:val="nil"/>
              <w:left w:val="single" w:sz="4" w:space="0" w:color="auto"/>
              <w:bottom w:val="nil"/>
              <w:right w:val="single" w:sz="4" w:space="0" w:color="auto"/>
            </w:tcBorders>
            <w:hideMark/>
          </w:tcPr>
          <w:p w:rsidR="009401BA" w:rsidRPr="009401BA" w:rsidRDefault="009401BA">
            <w:r w:rsidRPr="009401BA">
              <w:t>Kolumny nitracyjne i denitracyjne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479</w:t>
            </w:r>
          </w:p>
        </w:tc>
        <w:tc>
          <w:tcPr>
            <w:tcW w:w="3983" w:type="dxa"/>
            <w:tcBorders>
              <w:top w:val="nil"/>
              <w:left w:val="single" w:sz="4" w:space="0" w:color="auto"/>
              <w:bottom w:val="nil"/>
              <w:right w:val="single" w:sz="4" w:space="0" w:color="auto"/>
            </w:tcBorders>
            <w:hideMark/>
          </w:tcPr>
          <w:p w:rsidR="009401BA" w:rsidRPr="009401BA" w:rsidRDefault="009401BA">
            <w:r w:rsidRPr="009401BA">
              <w:t>Odbieralnice hydrauliczne rozkładni gazu</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481</w:t>
            </w:r>
          </w:p>
        </w:tc>
        <w:tc>
          <w:tcPr>
            <w:tcW w:w="3983" w:type="dxa"/>
            <w:tcBorders>
              <w:top w:val="nil"/>
              <w:left w:val="single" w:sz="4" w:space="0" w:color="auto"/>
              <w:bottom w:val="nil"/>
              <w:right w:val="single" w:sz="4" w:space="0" w:color="auto"/>
            </w:tcBorders>
            <w:hideMark/>
          </w:tcPr>
          <w:p w:rsidR="009401BA" w:rsidRPr="009401BA" w:rsidRDefault="009401BA">
            <w:r w:rsidRPr="009401BA">
              <w:t>Aparaty i urządzenia do powierzchniowej obróbki metali sposobem chemicznym i elektrogalwanicznym</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482</w:t>
            </w:r>
          </w:p>
        </w:tc>
        <w:tc>
          <w:tcPr>
            <w:tcW w:w="3983" w:type="dxa"/>
            <w:tcBorders>
              <w:top w:val="nil"/>
              <w:left w:val="single" w:sz="4" w:space="0" w:color="auto"/>
              <w:bottom w:val="nil"/>
              <w:right w:val="single" w:sz="4" w:space="0" w:color="auto"/>
            </w:tcBorders>
            <w:hideMark/>
          </w:tcPr>
          <w:p w:rsidR="009401BA" w:rsidRPr="009401BA" w:rsidRDefault="009401BA">
            <w:r w:rsidRPr="009401BA">
              <w:t>Aparaty i urządzenia do powierzchniowej obróbki metali sposobem cieplnym</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484</w:t>
            </w:r>
          </w:p>
        </w:tc>
        <w:tc>
          <w:tcPr>
            <w:tcW w:w="3983" w:type="dxa"/>
            <w:tcBorders>
              <w:top w:val="nil"/>
              <w:left w:val="single" w:sz="4" w:space="0" w:color="auto"/>
              <w:bottom w:val="nil"/>
              <w:right w:val="single" w:sz="4" w:space="0" w:color="auto"/>
            </w:tcBorders>
            <w:hideMark/>
          </w:tcPr>
          <w:p w:rsidR="009401BA" w:rsidRPr="009401BA" w:rsidRDefault="009401BA">
            <w:r w:rsidRPr="009401BA">
              <w:t>Urządzenia do spawania i napawania łukowego w ochronie gazów oraz do spawania i napawania plazmowego</w:t>
            </w:r>
          </w:p>
        </w:tc>
      </w:tr>
      <w:tr w:rsidR="009401BA" w:rsidTr="009401BA">
        <w:trPr>
          <w:trHeight w:val="827"/>
          <w:jc w:val="center"/>
        </w:trPr>
        <w:tc>
          <w:tcPr>
            <w:tcW w:w="1626" w:type="dxa"/>
            <w:vMerge w:val="restart"/>
            <w:tcBorders>
              <w:top w:val="nil"/>
              <w:left w:val="single" w:sz="4" w:space="0" w:color="auto"/>
              <w:bottom w:val="nil"/>
              <w:right w:val="single" w:sz="4" w:space="0" w:color="auto"/>
            </w:tcBorders>
          </w:tcPr>
          <w:p w:rsidR="009401BA" w:rsidRPr="009401BA" w:rsidRDefault="009401BA"/>
        </w:tc>
        <w:tc>
          <w:tcPr>
            <w:tcW w:w="1822" w:type="dxa"/>
            <w:vMerge w:val="restart"/>
            <w:tcBorders>
              <w:top w:val="nil"/>
              <w:left w:val="single" w:sz="4" w:space="0" w:color="auto"/>
              <w:bottom w:val="nil"/>
              <w:right w:val="single" w:sz="4" w:space="0" w:color="auto"/>
            </w:tcBorders>
          </w:tcPr>
          <w:p w:rsidR="009401BA" w:rsidRPr="009401BA" w:rsidRDefault="009401BA"/>
        </w:tc>
        <w:tc>
          <w:tcPr>
            <w:tcW w:w="1953" w:type="dxa"/>
            <w:vMerge w:val="restart"/>
            <w:tcBorders>
              <w:top w:val="nil"/>
              <w:left w:val="single" w:sz="4" w:space="0" w:color="auto"/>
              <w:bottom w:val="nil"/>
              <w:right w:val="single" w:sz="4" w:space="0" w:color="auto"/>
            </w:tcBorders>
          </w:tcPr>
          <w:p w:rsidR="009401BA" w:rsidRPr="009401BA" w:rsidRDefault="009401BA"/>
        </w:tc>
        <w:tc>
          <w:tcPr>
            <w:tcW w:w="3983" w:type="dxa"/>
            <w:tcBorders>
              <w:top w:val="nil"/>
              <w:left w:val="single" w:sz="4" w:space="0" w:color="auto"/>
              <w:bottom w:val="nil"/>
              <w:right w:val="single" w:sz="4" w:space="0" w:color="auto"/>
            </w:tcBorders>
            <w:hideMark/>
          </w:tcPr>
          <w:p w:rsidR="009401BA" w:rsidRPr="009401BA" w:rsidRDefault="009401BA">
            <w:r w:rsidRPr="009401BA">
              <w:t>Wytwornice acetylenowe przenośne wysokiego ciśnienia</w:t>
            </w:r>
          </w:p>
        </w:tc>
      </w:tr>
      <w:tr w:rsidR="009401BA" w:rsidTr="009401BA">
        <w:trPr>
          <w:trHeight w:val="1313"/>
          <w:jc w:val="center"/>
        </w:trPr>
        <w:tc>
          <w:tcPr>
            <w:tcW w:w="0" w:type="auto"/>
            <w:vMerge/>
            <w:tcBorders>
              <w:top w:val="nil"/>
              <w:left w:val="single" w:sz="4" w:space="0" w:color="auto"/>
              <w:bottom w:val="nil"/>
              <w:right w:val="single" w:sz="4" w:space="0" w:color="auto"/>
            </w:tcBorders>
            <w:vAlign w:val="center"/>
            <w:hideMark/>
          </w:tcPr>
          <w:p w:rsidR="009401BA" w:rsidRPr="009401BA" w:rsidRDefault="009401BA" w:rsidP="009401BA"/>
        </w:tc>
        <w:tc>
          <w:tcPr>
            <w:tcW w:w="0" w:type="auto"/>
            <w:vMerge/>
            <w:tcBorders>
              <w:top w:val="nil"/>
              <w:left w:val="single" w:sz="4" w:space="0" w:color="auto"/>
              <w:bottom w:val="nil"/>
              <w:right w:val="single" w:sz="4" w:space="0" w:color="auto"/>
            </w:tcBorders>
            <w:vAlign w:val="center"/>
            <w:hideMark/>
          </w:tcPr>
          <w:p w:rsidR="009401BA" w:rsidRPr="009401BA" w:rsidRDefault="009401BA" w:rsidP="009401BA"/>
        </w:tc>
        <w:tc>
          <w:tcPr>
            <w:tcW w:w="0" w:type="auto"/>
            <w:vMerge/>
            <w:tcBorders>
              <w:top w:val="nil"/>
              <w:left w:val="single" w:sz="4" w:space="0" w:color="auto"/>
              <w:bottom w:val="nil"/>
              <w:right w:val="single" w:sz="4" w:space="0" w:color="auto"/>
            </w:tcBorders>
            <w:vAlign w:val="center"/>
            <w:hideMark/>
          </w:tcPr>
          <w:p w:rsidR="009401BA" w:rsidRPr="009401BA" w:rsidRDefault="009401BA" w:rsidP="009401BA"/>
        </w:tc>
        <w:tc>
          <w:tcPr>
            <w:tcW w:w="3983" w:type="dxa"/>
            <w:tcBorders>
              <w:top w:val="nil"/>
              <w:left w:val="single" w:sz="4" w:space="0" w:color="auto"/>
              <w:bottom w:val="nil"/>
              <w:right w:val="single" w:sz="4" w:space="0" w:color="auto"/>
            </w:tcBorders>
            <w:hideMark/>
          </w:tcPr>
          <w:p w:rsidR="009401BA" w:rsidRPr="009401BA" w:rsidRDefault="009401BA">
            <w:r w:rsidRPr="009401BA">
              <w:t>Zgrzewarki oporowe i tarcicowe</w:t>
            </w:r>
          </w:p>
          <w:p w:rsidR="009401BA" w:rsidRPr="009401BA" w:rsidRDefault="009401BA">
            <w:r w:rsidRPr="009401BA">
              <w:t>Urządzenia do metalizacji natryskowej i do natryskiwania tworzywami sztucznymi</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486</w:t>
            </w:r>
          </w:p>
        </w:tc>
        <w:tc>
          <w:tcPr>
            <w:tcW w:w="3983" w:type="dxa"/>
            <w:tcBorders>
              <w:top w:val="nil"/>
              <w:left w:val="single" w:sz="4" w:space="0" w:color="auto"/>
              <w:bottom w:val="nil"/>
              <w:right w:val="single" w:sz="4" w:space="0" w:color="auto"/>
            </w:tcBorders>
            <w:hideMark/>
          </w:tcPr>
          <w:p w:rsidR="009401BA" w:rsidRPr="009401BA" w:rsidRDefault="009401BA">
            <w:r w:rsidRPr="009401BA">
              <w:t>Maszyny i urządzenia do przygotowywania maszynowych nośników danych oraz maszyny analityczne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488</w:t>
            </w:r>
          </w:p>
        </w:tc>
        <w:tc>
          <w:tcPr>
            <w:tcW w:w="3983" w:type="dxa"/>
            <w:tcBorders>
              <w:top w:val="nil"/>
              <w:left w:val="single" w:sz="4" w:space="0" w:color="auto"/>
              <w:bottom w:val="nil"/>
              <w:right w:val="single" w:sz="4" w:space="0" w:color="auto"/>
            </w:tcBorders>
            <w:hideMark/>
          </w:tcPr>
          <w:p w:rsidR="009401BA" w:rsidRPr="009401BA" w:rsidRDefault="009401BA">
            <w:r w:rsidRPr="009401BA">
              <w:t>Samodzielne urządzenia do automatycznej regulacji i sterowania procesami</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489</w:t>
            </w:r>
          </w:p>
        </w:tc>
        <w:tc>
          <w:tcPr>
            <w:tcW w:w="3983" w:type="dxa"/>
            <w:tcBorders>
              <w:top w:val="nil"/>
              <w:left w:val="single" w:sz="4" w:space="0" w:color="auto"/>
              <w:bottom w:val="nil"/>
              <w:right w:val="single" w:sz="4" w:space="0" w:color="auto"/>
            </w:tcBorders>
            <w:hideMark/>
          </w:tcPr>
          <w:p w:rsidR="009401BA" w:rsidRPr="009401BA" w:rsidRDefault="009401BA">
            <w:r w:rsidRPr="009401BA">
              <w:t>Roboty przemysłowe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hideMark/>
          </w:tcPr>
          <w:p w:rsidR="009401BA" w:rsidRPr="009401BA" w:rsidRDefault="009401BA">
            <w:r w:rsidRPr="009401BA">
              <w:t>20</w:t>
            </w:r>
          </w:p>
        </w:tc>
        <w:tc>
          <w:tcPr>
            <w:tcW w:w="1953" w:type="dxa"/>
            <w:tcBorders>
              <w:top w:val="nil"/>
              <w:left w:val="single" w:sz="4" w:space="0" w:color="auto"/>
              <w:bottom w:val="nil"/>
              <w:right w:val="single" w:sz="4" w:space="0" w:color="auto"/>
            </w:tcBorders>
            <w:hideMark/>
          </w:tcPr>
          <w:p w:rsidR="009401BA" w:rsidRPr="009401BA" w:rsidRDefault="009401BA">
            <w:r w:rsidRPr="009401BA">
              <w:t>434</w:t>
            </w:r>
          </w:p>
        </w:tc>
        <w:tc>
          <w:tcPr>
            <w:tcW w:w="3983" w:type="dxa"/>
            <w:tcBorders>
              <w:top w:val="nil"/>
              <w:left w:val="single" w:sz="4" w:space="0" w:color="auto"/>
              <w:bottom w:val="nil"/>
              <w:right w:val="single" w:sz="4" w:space="0" w:color="auto"/>
            </w:tcBorders>
            <w:hideMark/>
          </w:tcPr>
          <w:p w:rsidR="009401BA" w:rsidRPr="009401BA" w:rsidRDefault="009401BA">
            <w:r w:rsidRPr="009401BA">
              <w:t>Maszyny do zamykania słoi</w:t>
            </w:r>
          </w:p>
          <w:p w:rsidR="009401BA" w:rsidRPr="009401BA" w:rsidRDefault="009401BA">
            <w:r w:rsidRPr="009401BA">
              <w:t>Maszyny do zamykania puszek</w:t>
            </w:r>
          </w:p>
        </w:tc>
      </w:tr>
      <w:tr w:rsidR="009401BA" w:rsidTr="009401BA">
        <w:trPr>
          <w:trHeight w:val="808"/>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461</w:t>
            </w:r>
          </w:p>
        </w:tc>
        <w:tc>
          <w:tcPr>
            <w:tcW w:w="3983" w:type="dxa"/>
            <w:tcBorders>
              <w:top w:val="nil"/>
              <w:left w:val="single" w:sz="4" w:space="0" w:color="auto"/>
              <w:bottom w:val="nil"/>
              <w:right w:val="single" w:sz="4" w:space="0" w:color="auto"/>
            </w:tcBorders>
            <w:hideMark/>
          </w:tcPr>
          <w:p w:rsidR="009401BA" w:rsidRPr="009401BA" w:rsidRDefault="009401BA">
            <w:r w:rsidRPr="009401BA">
              <w:t>Wymienniki przeponowe rurowe sklasyfikowane jako chłodnice kwasu siarkowego</w:t>
            </w:r>
          </w:p>
        </w:tc>
      </w:tr>
      <w:tr w:rsidR="009401BA" w:rsidTr="009401BA">
        <w:trPr>
          <w:trHeight w:val="367"/>
          <w:jc w:val="center"/>
        </w:trPr>
        <w:tc>
          <w:tcPr>
            <w:tcW w:w="1626" w:type="dxa"/>
            <w:tcBorders>
              <w:top w:val="nil"/>
              <w:left w:val="single" w:sz="4" w:space="0" w:color="auto"/>
              <w:bottom w:val="single" w:sz="4" w:space="0" w:color="auto"/>
              <w:right w:val="single" w:sz="4" w:space="0" w:color="auto"/>
            </w:tcBorders>
          </w:tcPr>
          <w:p w:rsidR="009401BA" w:rsidRPr="009401BA" w:rsidRDefault="009401BA"/>
        </w:tc>
        <w:tc>
          <w:tcPr>
            <w:tcW w:w="1822" w:type="dxa"/>
            <w:tcBorders>
              <w:top w:val="nil"/>
              <w:left w:val="single" w:sz="4" w:space="0" w:color="auto"/>
              <w:bottom w:val="single" w:sz="4" w:space="0" w:color="auto"/>
              <w:right w:val="single" w:sz="4" w:space="0" w:color="auto"/>
            </w:tcBorders>
            <w:hideMark/>
          </w:tcPr>
          <w:p w:rsidR="009401BA" w:rsidRPr="009401BA" w:rsidRDefault="009401BA">
            <w:r w:rsidRPr="009401BA">
              <w:t>30</w:t>
            </w:r>
          </w:p>
        </w:tc>
        <w:tc>
          <w:tcPr>
            <w:tcW w:w="1953" w:type="dxa"/>
            <w:tcBorders>
              <w:top w:val="nil"/>
              <w:left w:val="single" w:sz="4" w:space="0" w:color="auto"/>
              <w:bottom w:val="single" w:sz="4" w:space="0" w:color="auto"/>
              <w:right w:val="single" w:sz="4" w:space="0" w:color="auto"/>
            </w:tcBorders>
            <w:hideMark/>
          </w:tcPr>
          <w:p w:rsidR="009401BA" w:rsidRPr="009401BA" w:rsidRDefault="009401BA">
            <w:r w:rsidRPr="009401BA">
              <w:t>487</w:t>
            </w:r>
          </w:p>
        </w:tc>
        <w:tc>
          <w:tcPr>
            <w:tcW w:w="3983" w:type="dxa"/>
            <w:tcBorders>
              <w:top w:val="nil"/>
              <w:left w:val="single" w:sz="4" w:space="0" w:color="auto"/>
              <w:bottom w:val="single" w:sz="4" w:space="0" w:color="auto"/>
              <w:right w:val="single" w:sz="4" w:space="0" w:color="auto"/>
            </w:tcBorders>
            <w:hideMark/>
          </w:tcPr>
          <w:p w:rsidR="009401BA" w:rsidRPr="009401BA" w:rsidRDefault="009401BA">
            <w:r w:rsidRPr="009401BA">
              <w:t>Zespoły komputerowe</w:t>
            </w:r>
          </w:p>
        </w:tc>
      </w:tr>
      <w:tr w:rsidR="009401BA" w:rsidTr="009401BA">
        <w:trPr>
          <w:trHeight w:val="404"/>
          <w:jc w:val="center"/>
        </w:trPr>
        <w:tc>
          <w:tcPr>
            <w:tcW w:w="1626" w:type="dxa"/>
            <w:tcBorders>
              <w:top w:val="single" w:sz="4" w:space="0" w:color="auto"/>
              <w:left w:val="single" w:sz="4" w:space="0" w:color="auto"/>
              <w:bottom w:val="nil"/>
              <w:right w:val="single" w:sz="4" w:space="0" w:color="auto"/>
            </w:tcBorders>
            <w:hideMark/>
          </w:tcPr>
          <w:p w:rsidR="009401BA" w:rsidRPr="009401BA" w:rsidRDefault="009401BA">
            <w:r w:rsidRPr="009401BA">
              <w:t>05</w:t>
            </w:r>
          </w:p>
        </w:tc>
        <w:tc>
          <w:tcPr>
            <w:tcW w:w="1822" w:type="dxa"/>
            <w:tcBorders>
              <w:top w:val="single" w:sz="4" w:space="0" w:color="auto"/>
              <w:left w:val="single" w:sz="4" w:space="0" w:color="auto"/>
              <w:bottom w:val="nil"/>
              <w:right w:val="single" w:sz="4" w:space="0" w:color="auto"/>
            </w:tcBorders>
            <w:hideMark/>
          </w:tcPr>
          <w:p w:rsidR="009401BA" w:rsidRPr="009401BA" w:rsidRDefault="009401BA">
            <w:r w:rsidRPr="009401BA">
              <w:t>7</w:t>
            </w:r>
          </w:p>
        </w:tc>
        <w:tc>
          <w:tcPr>
            <w:tcW w:w="1953" w:type="dxa"/>
            <w:tcBorders>
              <w:top w:val="single" w:sz="4" w:space="0" w:color="auto"/>
              <w:left w:val="single" w:sz="4" w:space="0" w:color="auto"/>
              <w:bottom w:val="nil"/>
              <w:right w:val="single" w:sz="4" w:space="0" w:color="auto"/>
            </w:tcBorders>
            <w:hideMark/>
          </w:tcPr>
          <w:p w:rsidR="009401BA" w:rsidRPr="009401BA" w:rsidRDefault="009401BA">
            <w:r w:rsidRPr="009401BA">
              <w:t>506</w:t>
            </w:r>
          </w:p>
        </w:tc>
        <w:tc>
          <w:tcPr>
            <w:tcW w:w="3983" w:type="dxa"/>
            <w:tcBorders>
              <w:top w:val="single" w:sz="4" w:space="0" w:color="auto"/>
              <w:left w:val="single" w:sz="4" w:space="0" w:color="auto"/>
              <w:bottom w:val="nil"/>
              <w:right w:val="single" w:sz="4" w:space="0" w:color="auto"/>
            </w:tcBorders>
            <w:hideMark/>
          </w:tcPr>
          <w:p w:rsidR="009401BA" w:rsidRPr="009401BA" w:rsidRDefault="009401BA">
            <w:r w:rsidRPr="009401BA">
              <w:t>Aparaty do rektyfikacji powietrza</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507</w:t>
            </w:r>
          </w:p>
        </w:tc>
        <w:tc>
          <w:tcPr>
            <w:tcW w:w="3983" w:type="dxa"/>
            <w:tcBorders>
              <w:top w:val="nil"/>
              <w:left w:val="single" w:sz="4" w:space="0" w:color="auto"/>
              <w:bottom w:val="nil"/>
              <w:right w:val="single" w:sz="4" w:space="0" w:color="auto"/>
            </w:tcBorders>
            <w:hideMark/>
          </w:tcPr>
          <w:p w:rsidR="009401BA" w:rsidRPr="009401BA" w:rsidRDefault="009401BA">
            <w:r w:rsidRPr="009401BA">
              <w:t>Krystalizatory</w:t>
            </w:r>
          </w:p>
          <w:p w:rsidR="009401BA" w:rsidRPr="009401BA" w:rsidRDefault="009401BA">
            <w:r w:rsidRPr="009401BA">
              <w:t>Komory potne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548</w:t>
            </w:r>
          </w:p>
        </w:tc>
        <w:tc>
          <w:tcPr>
            <w:tcW w:w="3983" w:type="dxa"/>
            <w:tcBorders>
              <w:top w:val="nil"/>
              <w:left w:val="single" w:sz="4" w:space="0" w:color="auto"/>
              <w:bottom w:val="nil"/>
              <w:right w:val="single" w:sz="4" w:space="0" w:color="auto"/>
            </w:tcBorders>
            <w:hideMark/>
          </w:tcPr>
          <w:p w:rsidR="009401BA" w:rsidRPr="009401BA" w:rsidRDefault="009401BA">
            <w:r w:rsidRPr="009401BA">
              <w:t>Maszyny, urządzenia i aparaty do produkcji materiału zecerskiego</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583</w:t>
            </w:r>
          </w:p>
        </w:tc>
        <w:tc>
          <w:tcPr>
            <w:tcW w:w="3983" w:type="dxa"/>
            <w:tcBorders>
              <w:top w:val="nil"/>
              <w:left w:val="single" w:sz="4" w:space="0" w:color="auto"/>
              <w:bottom w:val="nil"/>
              <w:right w:val="single" w:sz="4" w:space="0" w:color="auto"/>
            </w:tcBorders>
            <w:hideMark/>
          </w:tcPr>
          <w:p w:rsidR="009401BA" w:rsidRPr="009401BA" w:rsidRDefault="009401BA">
            <w:r w:rsidRPr="009401BA">
              <w:t>Koparki i zwałowarki w kopalniach odkrywkowych węgla</w:t>
            </w:r>
          </w:p>
          <w:p w:rsidR="009401BA" w:rsidRPr="009401BA" w:rsidRDefault="009401BA">
            <w:r w:rsidRPr="009401BA">
              <w:t>Koparki w piaskowniach przemysłu węglowego</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hideMark/>
          </w:tcPr>
          <w:p w:rsidR="009401BA" w:rsidRPr="009401BA" w:rsidRDefault="009401BA">
            <w:r w:rsidRPr="009401BA">
              <w:t>10</w:t>
            </w:r>
          </w:p>
        </w:tc>
        <w:tc>
          <w:tcPr>
            <w:tcW w:w="1953" w:type="dxa"/>
            <w:tcBorders>
              <w:top w:val="nil"/>
              <w:left w:val="single" w:sz="4" w:space="0" w:color="auto"/>
              <w:bottom w:val="nil"/>
              <w:right w:val="single" w:sz="4" w:space="0" w:color="auto"/>
            </w:tcBorders>
            <w:hideMark/>
          </w:tcPr>
          <w:p w:rsidR="009401BA" w:rsidRPr="009401BA" w:rsidRDefault="009401BA">
            <w:r w:rsidRPr="009401BA">
              <w:t>512</w:t>
            </w:r>
          </w:p>
        </w:tc>
        <w:tc>
          <w:tcPr>
            <w:tcW w:w="3983" w:type="dxa"/>
            <w:tcBorders>
              <w:top w:val="nil"/>
              <w:left w:val="single" w:sz="4" w:space="0" w:color="auto"/>
              <w:bottom w:val="nil"/>
              <w:right w:val="single" w:sz="4" w:space="0" w:color="auto"/>
            </w:tcBorders>
            <w:hideMark/>
          </w:tcPr>
          <w:p w:rsidR="009401BA" w:rsidRPr="009401BA" w:rsidRDefault="009401BA">
            <w:r w:rsidRPr="009401BA">
              <w:t>Maszyny i urządzenia do eksploatacji otworów wiertniczych</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513</w:t>
            </w:r>
          </w:p>
        </w:tc>
        <w:tc>
          <w:tcPr>
            <w:tcW w:w="3983" w:type="dxa"/>
            <w:tcBorders>
              <w:top w:val="nil"/>
              <w:left w:val="single" w:sz="4" w:space="0" w:color="auto"/>
              <w:bottom w:val="nil"/>
              <w:right w:val="single" w:sz="4" w:space="0" w:color="auto"/>
            </w:tcBorders>
            <w:hideMark/>
          </w:tcPr>
          <w:p w:rsidR="009401BA" w:rsidRPr="009401BA" w:rsidRDefault="009401BA">
            <w:r w:rsidRPr="009401BA">
              <w:t>Maszyny i urządzenia do przeróbki mechanicznej rud i węgla</w:t>
            </w:r>
          </w:p>
        </w:tc>
      </w:tr>
      <w:tr w:rsidR="009401BA" w:rsidTr="009401BA">
        <w:trPr>
          <w:trHeight w:val="2536"/>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514</w:t>
            </w:r>
          </w:p>
        </w:tc>
        <w:tc>
          <w:tcPr>
            <w:tcW w:w="3983" w:type="dxa"/>
            <w:tcBorders>
              <w:top w:val="nil"/>
              <w:left w:val="single" w:sz="4" w:space="0" w:color="auto"/>
              <w:bottom w:val="nil"/>
              <w:right w:val="single" w:sz="4" w:space="0" w:color="auto"/>
            </w:tcBorders>
            <w:hideMark/>
          </w:tcPr>
          <w:p w:rsidR="009401BA" w:rsidRPr="009401BA" w:rsidRDefault="009401BA">
            <w:r w:rsidRPr="009401BA">
              <w:t>Maszyny i urządzenia aglomerowni</w:t>
            </w:r>
          </w:p>
          <w:p w:rsidR="009401BA" w:rsidRPr="009401BA" w:rsidRDefault="009401BA">
            <w:r w:rsidRPr="009401BA">
              <w:t>Maszyny i urządzenia wielkopiecowe</w:t>
            </w:r>
          </w:p>
          <w:p w:rsidR="009401BA" w:rsidRPr="009401BA" w:rsidRDefault="009401BA">
            <w:r w:rsidRPr="009401BA">
              <w:t>Maszyny i urządzenia hutnicze stalowni</w:t>
            </w:r>
          </w:p>
          <w:p w:rsidR="009401BA" w:rsidRPr="009401BA" w:rsidRDefault="009401BA">
            <w:r w:rsidRPr="009401BA">
              <w:t>Nożyce hutnicze do cięcia na gorąco, tabor hutniczy, walcowniczy</w:t>
            </w:r>
          </w:p>
          <w:p w:rsidR="009401BA" w:rsidRPr="009401BA" w:rsidRDefault="009401BA">
            <w:r w:rsidRPr="009401BA">
              <w:t>Inne maszyny, urządzenia i aparaty hutnicze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520</w:t>
            </w:r>
          </w:p>
        </w:tc>
        <w:tc>
          <w:tcPr>
            <w:tcW w:w="3983" w:type="dxa"/>
            <w:tcBorders>
              <w:top w:val="nil"/>
              <w:left w:val="single" w:sz="4" w:space="0" w:color="auto"/>
              <w:bottom w:val="nil"/>
              <w:right w:val="single" w:sz="4" w:space="0" w:color="auto"/>
            </w:tcBorders>
            <w:hideMark/>
          </w:tcPr>
          <w:p w:rsidR="009401BA" w:rsidRPr="009401BA" w:rsidRDefault="009401BA">
            <w:r w:rsidRPr="009401BA">
              <w:t>Maszyny i urządzenia dla przemysłu kamieniarskiego:</w:t>
            </w:r>
          </w:p>
          <w:p w:rsidR="009401BA" w:rsidRPr="009401BA" w:rsidRDefault="009401BA">
            <w:r w:rsidRPr="009401BA">
              <w:t>Traki ramowe i tarczowe</w:t>
            </w:r>
          </w:p>
          <w:p w:rsidR="009401BA" w:rsidRPr="009401BA" w:rsidRDefault="009401BA">
            <w:r w:rsidRPr="009401BA">
              <w:t>Cyrkularki</w:t>
            </w:r>
          </w:p>
          <w:p w:rsidR="009401BA" w:rsidRPr="009401BA" w:rsidRDefault="009401BA">
            <w:r w:rsidRPr="009401BA">
              <w:t>Szlifierki</w:t>
            </w:r>
          </w:p>
          <w:p w:rsidR="009401BA" w:rsidRPr="009401BA" w:rsidRDefault="009401BA">
            <w:r w:rsidRPr="009401BA">
              <w:t>Tokarki i wiertarki do kamienia</w:t>
            </w:r>
          </w:p>
          <w:p w:rsidR="009401BA" w:rsidRPr="009401BA" w:rsidRDefault="009401BA">
            <w:r w:rsidRPr="009401BA">
              <w:t>Kombajny do robót przygotowawczych</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523</w:t>
            </w:r>
          </w:p>
        </w:tc>
        <w:tc>
          <w:tcPr>
            <w:tcW w:w="3983" w:type="dxa"/>
            <w:tcBorders>
              <w:top w:val="nil"/>
              <w:left w:val="single" w:sz="4" w:space="0" w:color="auto"/>
              <w:bottom w:val="nil"/>
              <w:right w:val="single" w:sz="4" w:space="0" w:color="auto"/>
            </w:tcBorders>
            <w:hideMark/>
          </w:tcPr>
          <w:p w:rsidR="009401BA" w:rsidRPr="009401BA" w:rsidRDefault="009401BA">
            <w:r w:rsidRPr="009401BA">
              <w:t>Maszyny i urządzenia dla przemysłu cementowego</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525</w:t>
            </w:r>
          </w:p>
        </w:tc>
        <w:tc>
          <w:tcPr>
            <w:tcW w:w="3983" w:type="dxa"/>
            <w:tcBorders>
              <w:top w:val="nil"/>
              <w:left w:val="single" w:sz="4" w:space="0" w:color="auto"/>
              <w:bottom w:val="nil"/>
              <w:right w:val="single" w:sz="4" w:space="0" w:color="auto"/>
            </w:tcBorders>
            <w:hideMark/>
          </w:tcPr>
          <w:p w:rsidR="009401BA" w:rsidRPr="009401BA" w:rsidRDefault="009401BA">
            <w:r w:rsidRPr="009401BA">
              <w:t>Autoklawy</w:t>
            </w:r>
          </w:p>
        </w:tc>
      </w:tr>
      <w:tr w:rsidR="009401BA" w:rsidTr="009401BA">
        <w:trPr>
          <w:trHeight w:val="1201"/>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529</w:t>
            </w:r>
          </w:p>
        </w:tc>
        <w:tc>
          <w:tcPr>
            <w:tcW w:w="3983" w:type="dxa"/>
            <w:tcBorders>
              <w:top w:val="nil"/>
              <w:left w:val="single" w:sz="4" w:space="0" w:color="auto"/>
              <w:bottom w:val="nil"/>
              <w:right w:val="single" w:sz="4" w:space="0" w:color="auto"/>
            </w:tcBorders>
            <w:hideMark/>
          </w:tcPr>
          <w:p w:rsidR="009401BA" w:rsidRPr="009401BA" w:rsidRDefault="009401BA">
            <w:r w:rsidRPr="009401BA">
              <w:t>Maszyny i urządzenia do produkcji</w:t>
            </w:r>
          </w:p>
          <w:p w:rsidR="009401BA" w:rsidRPr="009401BA" w:rsidRDefault="009401BA">
            <w:r w:rsidRPr="009401BA">
              <w:t>elementów z lastriko i</w:t>
            </w:r>
          </w:p>
          <w:p w:rsidR="009401BA" w:rsidRPr="009401BA" w:rsidRDefault="009401BA">
            <w:r w:rsidRPr="009401BA">
              <w:t>sztucznego kamienia</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56</w:t>
            </w:r>
          </w:p>
        </w:tc>
        <w:tc>
          <w:tcPr>
            <w:tcW w:w="3983" w:type="dxa"/>
            <w:tcBorders>
              <w:top w:val="nil"/>
              <w:left w:val="single" w:sz="4" w:space="0" w:color="auto"/>
              <w:bottom w:val="nil"/>
              <w:right w:val="single" w:sz="4" w:space="0" w:color="auto"/>
            </w:tcBorders>
            <w:hideMark/>
          </w:tcPr>
          <w:p w:rsidR="009401BA" w:rsidRPr="009401BA" w:rsidRDefault="009401BA">
            <w:r w:rsidRPr="009401BA">
              <w:t>Maszyny, urządzenia i aparaty dla przemysłu rolnego</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582</w:t>
            </w:r>
          </w:p>
        </w:tc>
        <w:tc>
          <w:tcPr>
            <w:tcW w:w="3983" w:type="dxa"/>
            <w:tcBorders>
              <w:top w:val="nil"/>
              <w:left w:val="single" w:sz="4" w:space="0" w:color="auto"/>
              <w:bottom w:val="nil"/>
              <w:right w:val="single" w:sz="4" w:space="0" w:color="auto"/>
            </w:tcBorders>
            <w:hideMark/>
          </w:tcPr>
          <w:p w:rsidR="009401BA" w:rsidRPr="009401BA" w:rsidRDefault="009401BA">
            <w:r w:rsidRPr="009401BA">
              <w:t>Maszyny do robót drogowych:</w:t>
            </w:r>
          </w:p>
          <w:p w:rsidR="009401BA" w:rsidRPr="009401BA" w:rsidRDefault="009401BA">
            <w:r w:rsidRPr="009401BA">
              <w:t xml:space="preserve">pojemniki do bitumu stalowe o pojemności powyżej 20 000 l </w:t>
            </w:r>
          </w:p>
          <w:p w:rsidR="009401BA" w:rsidRPr="009401BA" w:rsidRDefault="009401BA">
            <w:r w:rsidRPr="009401BA">
              <w:t>odśnieżarki dróg, ulic i placów o mocy silników powyżej 120 KM</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hideMark/>
          </w:tcPr>
          <w:p w:rsidR="009401BA" w:rsidRPr="009401BA" w:rsidRDefault="009401BA">
            <w:r w:rsidRPr="009401BA">
              <w:t>14</w:t>
            </w:r>
          </w:p>
        </w:tc>
        <w:tc>
          <w:tcPr>
            <w:tcW w:w="1953" w:type="dxa"/>
            <w:tcBorders>
              <w:top w:val="nil"/>
              <w:left w:val="single" w:sz="4" w:space="0" w:color="auto"/>
              <w:bottom w:val="nil"/>
              <w:right w:val="single" w:sz="4" w:space="0" w:color="auto"/>
            </w:tcBorders>
            <w:hideMark/>
          </w:tcPr>
          <w:p w:rsidR="009401BA" w:rsidRPr="009401BA" w:rsidRDefault="009401BA">
            <w:r w:rsidRPr="009401BA">
              <w:t>50</w:t>
            </w:r>
          </w:p>
        </w:tc>
        <w:tc>
          <w:tcPr>
            <w:tcW w:w="3983" w:type="dxa"/>
            <w:tcBorders>
              <w:top w:val="nil"/>
              <w:left w:val="single" w:sz="4" w:space="0" w:color="auto"/>
              <w:bottom w:val="nil"/>
              <w:right w:val="single" w:sz="4" w:space="0" w:color="auto"/>
            </w:tcBorders>
            <w:hideMark/>
          </w:tcPr>
          <w:p w:rsidR="009401BA" w:rsidRPr="009401BA" w:rsidRDefault="009401BA">
            <w:r w:rsidRPr="009401BA">
              <w:t>Maszyny, urządzenia i aparaty dla przemysłu chemicznego</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517</w:t>
            </w:r>
          </w:p>
        </w:tc>
        <w:tc>
          <w:tcPr>
            <w:tcW w:w="3983" w:type="dxa"/>
            <w:tcBorders>
              <w:top w:val="nil"/>
              <w:left w:val="single" w:sz="4" w:space="0" w:color="auto"/>
              <w:bottom w:val="nil"/>
              <w:right w:val="single" w:sz="4" w:space="0" w:color="auto"/>
            </w:tcBorders>
            <w:hideMark/>
          </w:tcPr>
          <w:p w:rsidR="009401BA" w:rsidRPr="009401BA" w:rsidRDefault="009401BA">
            <w:r w:rsidRPr="009401BA">
              <w:t>Maszyny i urządzenia torfiarskie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52</w:t>
            </w:r>
          </w:p>
        </w:tc>
        <w:tc>
          <w:tcPr>
            <w:tcW w:w="3983" w:type="dxa"/>
            <w:tcBorders>
              <w:top w:val="nil"/>
              <w:left w:val="single" w:sz="4" w:space="0" w:color="auto"/>
              <w:bottom w:val="nil"/>
              <w:right w:val="single" w:sz="4" w:space="0" w:color="auto"/>
            </w:tcBorders>
            <w:hideMark/>
          </w:tcPr>
          <w:p w:rsidR="009401BA" w:rsidRPr="009401BA" w:rsidRDefault="009401BA">
            <w:r w:rsidRPr="009401BA">
              <w:t>Maszyny dla przemysłu surowców mineralnych</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53</w:t>
            </w:r>
          </w:p>
        </w:tc>
        <w:tc>
          <w:tcPr>
            <w:tcW w:w="3983" w:type="dxa"/>
            <w:tcBorders>
              <w:top w:val="nil"/>
              <w:left w:val="single" w:sz="4" w:space="0" w:color="auto"/>
              <w:bottom w:val="nil"/>
              <w:right w:val="single" w:sz="4" w:space="0" w:color="auto"/>
            </w:tcBorders>
            <w:hideMark/>
          </w:tcPr>
          <w:p w:rsidR="009401BA" w:rsidRPr="009401BA" w:rsidRDefault="009401BA">
            <w:r w:rsidRPr="009401BA">
              <w:t>Maszyny do produkcji wyrobów z metali i tworzyw sztucznych</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54</w:t>
            </w:r>
          </w:p>
        </w:tc>
        <w:tc>
          <w:tcPr>
            <w:tcW w:w="3983" w:type="dxa"/>
            <w:tcBorders>
              <w:top w:val="nil"/>
              <w:left w:val="single" w:sz="4" w:space="0" w:color="auto"/>
              <w:bottom w:val="nil"/>
              <w:right w:val="single" w:sz="4" w:space="0" w:color="auto"/>
            </w:tcBorders>
            <w:hideMark/>
          </w:tcPr>
          <w:p w:rsidR="009401BA" w:rsidRPr="009401BA" w:rsidRDefault="009401BA">
            <w:r w:rsidRPr="009401BA">
              <w:t>Maszyny, urządzenia i aparaty do obróbki i przerobu drewna, produkcji wyrobów z drewna oraz maszyny, urządzenia i aparaty dla przemysłu papierniczego i poligraficznego</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55</w:t>
            </w:r>
          </w:p>
        </w:tc>
        <w:tc>
          <w:tcPr>
            <w:tcW w:w="3983" w:type="dxa"/>
            <w:tcBorders>
              <w:top w:val="nil"/>
              <w:left w:val="single" w:sz="4" w:space="0" w:color="auto"/>
              <w:bottom w:val="nil"/>
              <w:right w:val="single" w:sz="4" w:space="0" w:color="auto"/>
            </w:tcBorders>
            <w:hideMark/>
          </w:tcPr>
          <w:p w:rsidR="009401BA" w:rsidRPr="009401BA" w:rsidRDefault="009401BA">
            <w:r w:rsidRPr="009401BA">
              <w:t>Maszyny i urządzenia do produkcji wyrobów włókienniczych i odzieżowych oraz do obróbki skóry i produkcji wyrobów z niej</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561</w:t>
            </w:r>
          </w:p>
        </w:tc>
        <w:tc>
          <w:tcPr>
            <w:tcW w:w="3983" w:type="dxa"/>
            <w:tcBorders>
              <w:top w:val="nil"/>
              <w:left w:val="single" w:sz="4" w:space="0" w:color="auto"/>
              <w:bottom w:val="nil"/>
              <w:right w:val="single" w:sz="4" w:space="0" w:color="auto"/>
            </w:tcBorders>
            <w:hideMark/>
          </w:tcPr>
          <w:p w:rsidR="009401BA" w:rsidRPr="009401BA" w:rsidRDefault="009401BA">
            <w:r w:rsidRPr="009401BA">
              <w:t>Maszyny, urządzenia i aparaty do produkcji napojów</w:t>
            </w:r>
          </w:p>
        </w:tc>
      </w:tr>
      <w:tr w:rsidR="009401BA" w:rsidTr="009401BA">
        <w:trPr>
          <w:trHeight w:val="2070"/>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tcPr>
          <w:p w:rsidR="009401BA" w:rsidRPr="009401BA" w:rsidRDefault="009401BA">
            <w:r w:rsidRPr="009401BA">
              <w:t>568</w:t>
            </w:r>
          </w:p>
          <w:p w:rsidR="009401BA" w:rsidRPr="009401BA" w:rsidRDefault="009401BA"/>
          <w:p w:rsidR="009401BA" w:rsidRPr="009401BA" w:rsidRDefault="009401BA"/>
          <w:p w:rsidR="009401BA" w:rsidRPr="009401BA" w:rsidRDefault="009401BA"/>
          <w:p w:rsidR="009401BA" w:rsidRPr="009401BA" w:rsidRDefault="009401BA">
            <w:r w:rsidRPr="009401BA">
              <w:t>57</w:t>
            </w:r>
          </w:p>
        </w:tc>
        <w:tc>
          <w:tcPr>
            <w:tcW w:w="3983" w:type="dxa"/>
            <w:tcBorders>
              <w:top w:val="nil"/>
              <w:left w:val="single" w:sz="4" w:space="0" w:color="auto"/>
              <w:bottom w:val="nil"/>
              <w:right w:val="single" w:sz="4" w:space="0" w:color="auto"/>
            </w:tcBorders>
            <w:hideMark/>
          </w:tcPr>
          <w:p w:rsidR="009401BA" w:rsidRPr="009401BA" w:rsidRDefault="009401BA">
            <w:r w:rsidRPr="009401BA">
              <w:t>Maszyny, urządzenia i aparaty dla przemysłu piekarniczego (z wyjątkiem pieców ceramicznych, cyklotermicznych i specjalnych)</w:t>
            </w:r>
          </w:p>
          <w:p w:rsidR="009401BA" w:rsidRPr="009401BA" w:rsidRDefault="009401BA">
            <w:r w:rsidRPr="009401BA">
              <w:t>Maszyny, urządzenia i aparaty dla przemysłu spożywczego</w:t>
            </w:r>
          </w:p>
        </w:tc>
      </w:tr>
      <w:tr w:rsidR="009401BA" w:rsidTr="009401BA">
        <w:trPr>
          <w:trHeight w:val="1242"/>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p w:rsidR="009401BA" w:rsidRPr="009401BA" w:rsidRDefault="009401BA"/>
          <w:p w:rsidR="009401BA" w:rsidRPr="009401BA" w:rsidRDefault="009401BA">
            <w:r w:rsidRPr="009401BA">
              <w:t>18</w:t>
            </w:r>
          </w:p>
        </w:tc>
        <w:tc>
          <w:tcPr>
            <w:tcW w:w="1953" w:type="dxa"/>
            <w:tcBorders>
              <w:top w:val="nil"/>
              <w:left w:val="single" w:sz="4" w:space="0" w:color="auto"/>
              <w:bottom w:val="nil"/>
              <w:right w:val="single" w:sz="4" w:space="0" w:color="auto"/>
            </w:tcBorders>
          </w:tcPr>
          <w:p w:rsidR="009401BA" w:rsidRPr="009401BA" w:rsidRDefault="009401BA">
            <w:r w:rsidRPr="009401BA">
              <w:t>59</w:t>
            </w:r>
          </w:p>
          <w:p w:rsidR="009401BA" w:rsidRPr="009401BA" w:rsidRDefault="009401BA"/>
          <w:p w:rsidR="009401BA" w:rsidRPr="009401BA" w:rsidRDefault="009401BA">
            <w:r w:rsidRPr="009401BA">
              <w:t>505</w:t>
            </w:r>
          </w:p>
        </w:tc>
        <w:tc>
          <w:tcPr>
            <w:tcW w:w="3983" w:type="dxa"/>
            <w:tcBorders>
              <w:top w:val="nil"/>
              <w:left w:val="single" w:sz="4" w:space="0" w:color="auto"/>
              <w:bottom w:val="nil"/>
              <w:right w:val="single" w:sz="4" w:space="0" w:color="auto"/>
            </w:tcBorders>
            <w:hideMark/>
          </w:tcPr>
          <w:p w:rsidR="009401BA" w:rsidRPr="009401BA" w:rsidRDefault="009401BA">
            <w:r w:rsidRPr="009401BA">
              <w:t>Maszyny, urządzenia i narzędzia rolnicze i gospodarki leśnej</w:t>
            </w:r>
          </w:p>
          <w:p w:rsidR="009401BA" w:rsidRPr="009401BA" w:rsidRDefault="009401BA">
            <w:r w:rsidRPr="009401BA">
              <w:t>Piece prażalnicze fluidezyjne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51</w:t>
            </w:r>
          </w:p>
        </w:tc>
        <w:tc>
          <w:tcPr>
            <w:tcW w:w="3983" w:type="dxa"/>
            <w:tcBorders>
              <w:top w:val="nil"/>
              <w:left w:val="single" w:sz="4" w:space="0" w:color="auto"/>
              <w:bottom w:val="nil"/>
              <w:right w:val="single" w:sz="4" w:space="0" w:color="auto"/>
            </w:tcBorders>
            <w:hideMark/>
          </w:tcPr>
          <w:p w:rsidR="009401BA" w:rsidRPr="009401BA" w:rsidRDefault="009401BA">
            <w:r w:rsidRPr="009401BA">
              <w:t>Maszyny, urządzenia i aparaty wiertnicze, górnicze, gazownicze, odlewnicze, torfiarskie oraz geodezyjne i kartograficzne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58</w:t>
            </w:r>
          </w:p>
        </w:tc>
        <w:tc>
          <w:tcPr>
            <w:tcW w:w="3983" w:type="dxa"/>
            <w:tcBorders>
              <w:top w:val="nil"/>
              <w:left w:val="single" w:sz="4" w:space="0" w:color="auto"/>
              <w:bottom w:val="nil"/>
              <w:right w:val="single" w:sz="4" w:space="0" w:color="auto"/>
            </w:tcBorders>
            <w:hideMark/>
          </w:tcPr>
          <w:p w:rsidR="009401BA" w:rsidRPr="009401BA" w:rsidRDefault="009401BA">
            <w:r w:rsidRPr="009401BA">
              <w:t>Maszyny do robót ziemnych, budowlanych i drogowych</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hideMark/>
          </w:tcPr>
          <w:p w:rsidR="009401BA" w:rsidRPr="009401BA" w:rsidRDefault="009401BA">
            <w:r w:rsidRPr="009401BA">
              <w:t>20</w:t>
            </w:r>
          </w:p>
        </w:tc>
        <w:tc>
          <w:tcPr>
            <w:tcW w:w="1953" w:type="dxa"/>
            <w:tcBorders>
              <w:top w:val="nil"/>
              <w:left w:val="single" w:sz="4" w:space="0" w:color="auto"/>
              <w:bottom w:val="nil"/>
              <w:right w:val="single" w:sz="4" w:space="0" w:color="auto"/>
            </w:tcBorders>
            <w:hideMark/>
          </w:tcPr>
          <w:p w:rsidR="009401BA" w:rsidRPr="009401BA" w:rsidRDefault="009401BA">
            <w:r w:rsidRPr="009401BA">
              <w:t>506</w:t>
            </w:r>
          </w:p>
        </w:tc>
        <w:tc>
          <w:tcPr>
            <w:tcW w:w="3983" w:type="dxa"/>
            <w:tcBorders>
              <w:top w:val="nil"/>
              <w:left w:val="single" w:sz="4" w:space="0" w:color="auto"/>
              <w:bottom w:val="nil"/>
              <w:right w:val="single" w:sz="4" w:space="0" w:color="auto"/>
            </w:tcBorders>
            <w:hideMark/>
          </w:tcPr>
          <w:p w:rsidR="009401BA" w:rsidRPr="009401BA" w:rsidRDefault="009401BA">
            <w:r w:rsidRPr="009401BA">
              <w:t>Odgazowywacze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510</w:t>
            </w:r>
          </w:p>
        </w:tc>
        <w:tc>
          <w:tcPr>
            <w:tcW w:w="3983" w:type="dxa"/>
            <w:tcBorders>
              <w:top w:val="nil"/>
              <w:left w:val="single" w:sz="4" w:space="0" w:color="auto"/>
              <w:bottom w:val="nil"/>
              <w:right w:val="single" w:sz="4" w:space="0" w:color="auto"/>
            </w:tcBorders>
            <w:hideMark/>
          </w:tcPr>
          <w:p w:rsidR="009401BA" w:rsidRPr="009401BA" w:rsidRDefault="009401BA">
            <w:r w:rsidRPr="009401BA">
              <w:t>Maszyny i urządzenia wiertnicze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511</w:t>
            </w:r>
          </w:p>
        </w:tc>
        <w:tc>
          <w:tcPr>
            <w:tcW w:w="3983" w:type="dxa"/>
            <w:tcBorders>
              <w:top w:val="nil"/>
              <w:left w:val="single" w:sz="4" w:space="0" w:color="auto"/>
              <w:bottom w:val="nil"/>
              <w:right w:val="single" w:sz="4" w:space="0" w:color="auto"/>
            </w:tcBorders>
            <w:hideMark/>
          </w:tcPr>
          <w:p w:rsidR="009401BA" w:rsidRPr="009401BA" w:rsidRDefault="009401BA">
            <w:r w:rsidRPr="009401BA">
              <w:t>Obudowy zmechanizowane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518</w:t>
            </w:r>
          </w:p>
        </w:tc>
        <w:tc>
          <w:tcPr>
            <w:tcW w:w="3983" w:type="dxa"/>
            <w:tcBorders>
              <w:top w:val="nil"/>
              <w:left w:val="single" w:sz="4" w:space="0" w:color="auto"/>
              <w:bottom w:val="nil"/>
              <w:right w:val="single" w:sz="4" w:space="0" w:color="auto"/>
            </w:tcBorders>
            <w:hideMark/>
          </w:tcPr>
          <w:p w:rsidR="009401BA" w:rsidRPr="009401BA" w:rsidRDefault="009401BA">
            <w:r w:rsidRPr="009401BA">
              <w:t>Aparaty i urządzenia do:</w:t>
            </w:r>
          </w:p>
          <w:p w:rsidR="009401BA" w:rsidRPr="009401BA" w:rsidRDefault="009401BA">
            <w:r w:rsidRPr="009401BA">
              <w:t>pomiarów magnetycznych,</w:t>
            </w:r>
          </w:p>
          <w:p w:rsidR="009401BA" w:rsidRPr="009401BA" w:rsidRDefault="009401BA">
            <w:r w:rsidRPr="009401BA">
              <w:t>pomiarów geologicznych,</w:t>
            </w:r>
          </w:p>
          <w:p w:rsidR="009401BA" w:rsidRPr="009401BA" w:rsidRDefault="009401BA">
            <w:r w:rsidRPr="009401BA">
              <w:t>pomiarów sejsmicznych i radio</w:t>
            </w:r>
            <w:r w:rsidRPr="009401BA">
              <w:softHyphen/>
              <w:t>metrycznych,</w:t>
            </w:r>
          </w:p>
          <w:p w:rsidR="009401BA" w:rsidRPr="009401BA" w:rsidRDefault="009401BA">
            <w:r w:rsidRPr="009401BA">
              <w:t>elektrycznego profilowania od</w:t>
            </w:r>
            <w:r w:rsidRPr="009401BA">
              <w:softHyphen/>
              <w:t>wiertów, karotażu gazowego, perforacji otworów wiertniczych</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535</w:t>
            </w:r>
          </w:p>
        </w:tc>
        <w:tc>
          <w:tcPr>
            <w:tcW w:w="3983" w:type="dxa"/>
            <w:tcBorders>
              <w:top w:val="nil"/>
              <w:left w:val="single" w:sz="4" w:space="0" w:color="auto"/>
              <w:bottom w:val="nil"/>
              <w:right w:val="single" w:sz="4" w:space="0" w:color="auto"/>
            </w:tcBorders>
            <w:hideMark/>
          </w:tcPr>
          <w:p w:rsidR="009401BA" w:rsidRPr="009401BA" w:rsidRDefault="009401BA">
            <w:r w:rsidRPr="009401BA">
              <w:t>Aparaty specjalne do wytwarzania kwasu wolframowego i maszyny do redukcyjnych, próżniowych i specjalnych wytopów metali</w:t>
            </w:r>
          </w:p>
          <w:p w:rsidR="009401BA" w:rsidRPr="009401BA" w:rsidRDefault="009401BA">
            <w:r w:rsidRPr="009401BA">
              <w:t>Maszyny do produkcji węglanów i past emulsyjnych</w:t>
            </w:r>
          </w:p>
          <w:p w:rsidR="009401BA" w:rsidRPr="009401BA" w:rsidRDefault="009401BA">
            <w:r w:rsidRPr="009401BA">
              <w:t>Urządzenia do produkcji półprzewodników</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579</w:t>
            </w:r>
          </w:p>
        </w:tc>
        <w:tc>
          <w:tcPr>
            <w:tcW w:w="3983" w:type="dxa"/>
            <w:tcBorders>
              <w:top w:val="nil"/>
              <w:left w:val="single" w:sz="4" w:space="0" w:color="auto"/>
              <w:bottom w:val="nil"/>
              <w:right w:val="single" w:sz="4" w:space="0" w:color="auto"/>
            </w:tcBorders>
            <w:hideMark/>
          </w:tcPr>
          <w:p w:rsidR="009401BA" w:rsidRPr="009401BA" w:rsidRDefault="009401BA">
            <w:r w:rsidRPr="009401BA">
              <w:t>Dystrybutory</w:t>
            </w:r>
          </w:p>
          <w:p w:rsidR="009401BA" w:rsidRPr="009401BA" w:rsidRDefault="009401BA">
            <w:r w:rsidRPr="009401BA">
              <w:t>Młynki młotkowe</w:t>
            </w:r>
          </w:p>
          <w:p w:rsidR="009401BA" w:rsidRPr="009401BA" w:rsidRDefault="009401BA">
            <w:r w:rsidRPr="009401BA">
              <w:t>Maszyny i urządzenia do przerobu odpadów zwierzęcych na mąkę pastewną i tłuszcze utylizacyjne</w:t>
            </w:r>
          </w:p>
          <w:p w:rsidR="009401BA" w:rsidRPr="009401BA" w:rsidRDefault="009401BA">
            <w:r w:rsidRPr="009401BA">
              <w:t>Inne maszyny i urządzenia do przerobu odpadów zwierzęcych</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580</w:t>
            </w:r>
          </w:p>
        </w:tc>
        <w:tc>
          <w:tcPr>
            <w:tcW w:w="3983" w:type="dxa"/>
            <w:tcBorders>
              <w:top w:val="nil"/>
              <w:left w:val="single" w:sz="4" w:space="0" w:color="auto"/>
              <w:bottom w:val="nil"/>
              <w:right w:val="single" w:sz="4" w:space="0" w:color="auto"/>
            </w:tcBorders>
            <w:hideMark/>
          </w:tcPr>
          <w:p w:rsidR="009401BA" w:rsidRPr="009401BA" w:rsidRDefault="009401BA">
            <w:r w:rsidRPr="009401BA">
              <w:t>Maszyny do robót ziemnych i fundamentowych</w:t>
            </w:r>
          </w:p>
        </w:tc>
      </w:tr>
      <w:tr w:rsidR="009401BA" w:rsidTr="009401BA">
        <w:trPr>
          <w:trHeight w:val="828"/>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581</w:t>
            </w:r>
          </w:p>
          <w:p w:rsidR="009401BA" w:rsidRPr="009401BA" w:rsidRDefault="009401BA">
            <w:r w:rsidRPr="009401BA">
              <w:t>582</w:t>
            </w:r>
          </w:p>
        </w:tc>
        <w:tc>
          <w:tcPr>
            <w:tcW w:w="3983" w:type="dxa"/>
            <w:tcBorders>
              <w:top w:val="nil"/>
              <w:left w:val="single" w:sz="4" w:space="0" w:color="auto"/>
              <w:bottom w:val="nil"/>
              <w:right w:val="single" w:sz="4" w:space="0" w:color="auto"/>
            </w:tcBorders>
            <w:hideMark/>
          </w:tcPr>
          <w:p w:rsidR="009401BA" w:rsidRPr="009401BA" w:rsidRDefault="009401BA">
            <w:r w:rsidRPr="009401BA">
              <w:t>Maszyny do robót budowlanych</w:t>
            </w:r>
          </w:p>
          <w:p w:rsidR="009401BA" w:rsidRPr="009401BA" w:rsidRDefault="009401BA">
            <w:r w:rsidRPr="009401BA">
              <w:t>Szczotki mechaniczne i osprzęt do utrzymania dróg</w:t>
            </w:r>
          </w:p>
        </w:tc>
      </w:tr>
      <w:tr w:rsidR="009401BA" w:rsidTr="009401BA">
        <w:trPr>
          <w:trHeight w:val="794"/>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hideMark/>
          </w:tcPr>
          <w:p w:rsidR="009401BA" w:rsidRPr="009401BA" w:rsidRDefault="009401BA">
            <w:r w:rsidRPr="009401BA">
              <w:t>25</w:t>
            </w:r>
          </w:p>
        </w:tc>
        <w:tc>
          <w:tcPr>
            <w:tcW w:w="1953" w:type="dxa"/>
            <w:tcBorders>
              <w:top w:val="nil"/>
              <w:left w:val="single" w:sz="4" w:space="0" w:color="auto"/>
              <w:bottom w:val="nil"/>
              <w:right w:val="single" w:sz="4" w:space="0" w:color="auto"/>
            </w:tcBorders>
            <w:hideMark/>
          </w:tcPr>
          <w:p w:rsidR="009401BA" w:rsidRPr="009401BA" w:rsidRDefault="009401BA">
            <w:r w:rsidRPr="009401BA">
              <w:t>501</w:t>
            </w:r>
          </w:p>
        </w:tc>
        <w:tc>
          <w:tcPr>
            <w:tcW w:w="3983" w:type="dxa"/>
            <w:tcBorders>
              <w:top w:val="nil"/>
              <w:left w:val="single" w:sz="4" w:space="0" w:color="auto"/>
              <w:bottom w:val="nil"/>
              <w:right w:val="single" w:sz="4" w:space="0" w:color="auto"/>
            </w:tcBorders>
            <w:hideMark/>
          </w:tcPr>
          <w:p w:rsidR="009401BA" w:rsidRPr="009401BA" w:rsidRDefault="009401BA">
            <w:r w:rsidRPr="009401BA">
              <w:t>Aparaty szklane i porcelanowe do destylacji</w:t>
            </w:r>
          </w:p>
          <w:p w:rsidR="009401BA" w:rsidRPr="009401BA" w:rsidRDefault="009401BA">
            <w:r w:rsidRPr="009401BA">
              <w:t>Porcelanowe młyny kulowe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511</w:t>
            </w:r>
          </w:p>
        </w:tc>
        <w:tc>
          <w:tcPr>
            <w:tcW w:w="3983" w:type="dxa"/>
            <w:tcBorders>
              <w:top w:val="nil"/>
              <w:left w:val="single" w:sz="4" w:space="0" w:color="auto"/>
              <w:bottom w:val="nil"/>
              <w:right w:val="single" w:sz="4" w:space="0" w:color="auto"/>
            </w:tcBorders>
            <w:hideMark/>
          </w:tcPr>
          <w:p w:rsidR="009401BA" w:rsidRPr="009401BA" w:rsidRDefault="009401BA">
            <w:r w:rsidRPr="009401BA">
              <w:t>Maszyny górnicze, z wyłączeniem obudów zmechanizowanych</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524</w:t>
            </w:r>
          </w:p>
        </w:tc>
        <w:tc>
          <w:tcPr>
            <w:tcW w:w="3983" w:type="dxa"/>
            <w:tcBorders>
              <w:top w:val="nil"/>
              <w:left w:val="single" w:sz="4" w:space="0" w:color="auto"/>
              <w:bottom w:val="nil"/>
              <w:right w:val="single" w:sz="4" w:space="0" w:color="auto"/>
            </w:tcBorders>
            <w:hideMark/>
          </w:tcPr>
          <w:p w:rsidR="009401BA" w:rsidRPr="009401BA" w:rsidRDefault="009401BA">
            <w:r w:rsidRPr="009401BA">
              <w:t>Piece do topienia żużla wielkopiecowego i bazaltu</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571</w:t>
            </w:r>
          </w:p>
        </w:tc>
        <w:tc>
          <w:tcPr>
            <w:tcW w:w="3983" w:type="dxa"/>
            <w:tcBorders>
              <w:top w:val="nil"/>
              <w:left w:val="single" w:sz="4" w:space="0" w:color="auto"/>
              <w:bottom w:val="nil"/>
              <w:right w:val="single" w:sz="4" w:space="0" w:color="auto"/>
            </w:tcBorders>
            <w:hideMark/>
          </w:tcPr>
          <w:p w:rsidR="009401BA" w:rsidRPr="009401BA" w:rsidRDefault="009401BA">
            <w:r w:rsidRPr="009401BA">
              <w:t>Autoklawy do hydrolizy</w:t>
            </w:r>
          </w:p>
          <w:p w:rsidR="009401BA" w:rsidRPr="009401BA" w:rsidRDefault="009401BA">
            <w:r w:rsidRPr="009401BA">
              <w:t>Neutralizatory stalowe oraz neutralizatory i hydrolizatory betonowe lub murowane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581</w:t>
            </w:r>
          </w:p>
        </w:tc>
        <w:tc>
          <w:tcPr>
            <w:tcW w:w="3983" w:type="dxa"/>
            <w:tcBorders>
              <w:top w:val="nil"/>
              <w:left w:val="single" w:sz="4" w:space="0" w:color="auto"/>
              <w:bottom w:val="nil"/>
              <w:right w:val="single" w:sz="4" w:space="0" w:color="auto"/>
            </w:tcBorders>
            <w:hideMark/>
          </w:tcPr>
          <w:p w:rsidR="009401BA" w:rsidRPr="009401BA" w:rsidRDefault="009401BA">
            <w:r w:rsidRPr="009401BA">
              <w:t>Wibratory</w:t>
            </w:r>
          </w:p>
          <w:p w:rsidR="009401BA" w:rsidRPr="009401BA" w:rsidRDefault="009401BA">
            <w:r w:rsidRPr="009401BA">
              <w:t>Wibromłoty oraz zacieraczki do tynku</w:t>
            </w:r>
          </w:p>
        </w:tc>
      </w:tr>
      <w:tr w:rsidR="009401BA" w:rsidTr="009401BA">
        <w:trPr>
          <w:jc w:val="center"/>
        </w:trPr>
        <w:tc>
          <w:tcPr>
            <w:tcW w:w="1626" w:type="dxa"/>
            <w:tcBorders>
              <w:top w:val="single" w:sz="4" w:space="0" w:color="auto"/>
              <w:left w:val="single" w:sz="4" w:space="0" w:color="auto"/>
              <w:bottom w:val="nil"/>
              <w:right w:val="single" w:sz="4" w:space="0" w:color="auto"/>
            </w:tcBorders>
            <w:hideMark/>
          </w:tcPr>
          <w:p w:rsidR="009401BA" w:rsidRPr="009401BA" w:rsidRDefault="009401BA">
            <w:r w:rsidRPr="009401BA">
              <w:t>06</w:t>
            </w:r>
          </w:p>
        </w:tc>
        <w:tc>
          <w:tcPr>
            <w:tcW w:w="1822" w:type="dxa"/>
            <w:tcBorders>
              <w:top w:val="single" w:sz="4" w:space="0" w:color="auto"/>
              <w:left w:val="single" w:sz="4" w:space="0" w:color="auto"/>
              <w:bottom w:val="nil"/>
              <w:right w:val="single" w:sz="4" w:space="0" w:color="auto"/>
            </w:tcBorders>
            <w:hideMark/>
          </w:tcPr>
          <w:p w:rsidR="009401BA" w:rsidRPr="009401BA" w:rsidRDefault="009401BA">
            <w:r w:rsidRPr="009401BA">
              <w:t>4,5</w:t>
            </w:r>
          </w:p>
        </w:tc>
        <w:tc>
          <w:tcPr>
            <w:tcW w:w="1953" w:type="dxa"/>
            <w:tcBorders>
              <w:top w:val="single" w:sz="4" w:space="0" w:color="auto"/>
              <w:left w:val="single" w:sz="4" w:space="0" w:color="auto"/>
              <w:bottom w:val="nil"/>
              <w:right w:val="single" w:sz="4" w:space="0" w:color="auto"/>
            </w:tcBorders>
            <w:hideMark/>
          </w:tcPr>
          <w:p w:rsidR="009401BA" w:rsidRPr="009401BA" w:rsidRDefault="009401BA">
            <w:r w:rsidRPr="009401BA">
              <w:t>600</w:t>
            </w:r>
          </w:p>
        </w:tc>
        <w:tc>
          <w:tcPr>
            <w:tcW w:w="3983" w:type="dxa"/>
            <w:tcBorders>
              <w:top w:val="single" w:sz="4" w:space="0" w:color="auto"/>
              <w:left w:val="single" w:sz="4" w:space="0" w:color="auto"/>
              <w:bottom w:val="nil"/>
              <w:right w:val="single" w:sz="4" w:space="0" w:color="auto"/>
            </w:tcBorders>
            <w:hideMark/>
          </w:tcPr>
          <w:p w:rsidR="009401BA" w:rsidRPr="009401BA" w:rsidRDefault="009401BA">
            <w:r w:rsidRPr="009401BA">
              <w:t>Zbiorniki naziemne ceglane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601</w:t>
            </w:r>
          </w:p>
        </w:tc>
        <w:tc>
          <w:tcPr>
            <w:tcW w:w="3983" w:type="dxa"/>
            <w:tcBorders>
              <w:top w:val="nil"/>
              <w:left w:val="single" w:sz="4" w:space="0" w:color="auto"/>
              <w:bottom w:val="nil"/>
              <w:right w:val="single" w:sz="4" w:space="0" w:color="auto"/>
            </w:tcBorders>
            <w:hideMark/>
          </w:tcPr>
          <w:p w:rsidR="009401BA" w:rsidRPr="009401BA" w:rsidRDefault="009401BA">
            <w:r w:rsidRPr="009401BA">
              <w:t xml:space="preserve">Zbiorniki naziemne betonowe </w:t>
            </w:r>
          </w:p>
          <w:p w:rsidR="009401BA" w:rsidRPr="009401BA" w:rsidRDefault="009401BA">
            <w:r w:rsidRPr="009401BA">
              <w:t>(z wyjątkiem wyposażonych w wykładzinę chemoodporną dla kwasu ponitracyjnego)</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623</w:t>
            </w:r>
          </w:p>
        </w:tc>
        <w:tc>
          <w:tcPr>
            <w:tcW w:w="3983" w:type="dxa"/>
            <w:tcBorders>
              <w:top w:val="nil"/>
              <w:left w:val="single" w:sz="4" w:space="0" w:color="auto"/>
              <w:bottom w:val="nil"/>
              <w:right w:val="single" w:sz="4" w:space="0" w:color="auto"/>
            </w:tcBorders>
            <w:hideMark/>
          </w:tcPr>
          <w:p w:rsidR="009401BA" w:rsidRPr="009401BA" w:rsidRDefault="009401BA">
            <w:r w:rsidRPr="009401BA">
              <w:t>Urządzenia telefoniczne systemów nośnych na liniach WN</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641</w:t>
            </w:r>
          </w:p>
        </w:tc>
        <w:tc>
          <w:tcPr>
            <w:tcW w:w="3983" w:type="dxa"/>
            <w:tcBorders>
              <w:top w:val="nil"/>
              <w:left w:val="single" w:sz="4" w:space="0" w:color="auto"/>
              <w:bottom w:val="nil"/>
              <w:right w:val="single" w:sz="4" w:space="0" w:color="auto"/>
            </w:tcBorders>
            <w:hideMark/>
          </w:tcPr>
          <w:p w:rsidR="009401BA" w:rsidRPr="009401BA" w:rsidRDefault="009401BA">
            <w:r w:rsidRPr="009401BA">
              <w:t>Wyciągi kopalniane (bez wyciągów przy głębieniu szybów)</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648</w:t>
            </w:r>
          </w:p>
        </w:tc>
        <w:tc>
          <w:tcPr>
            <w:tcW w:w="3983" w:type="dxa"/>
            <w:tcBorders>
              <w:top w:val="nil"/>
              <w:left w:val="single" w:sz="4" w:space="0" w:color="auto"/>
              <w:bottom w:val="nil"/>
              <w:right w:val="single" w:sz="4" w:space="0" w:color="auto"/>
            </w:tcBorders>
            <w:hideMark/>
          </w:tcPr>
          <w:p w:rsidR="009401BA" w:rsidRPr="009401BA" w:rsidRDefault="009401BA">
            <w:r w:rsidRPr="009401BA">
              <w:t>Towarowe kolejki linowe i dźwignice linowe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656</w:t>
            </w:r>
          </w:p>
        </w:tc>
        <w:tc>
          <w:tcPr>
            <w:tcW w:w="3983" w:type="dxa"/>
            <w:tcBorders>
              <w:top w:val="nil"/>
              <w:left w:val="single" w:sz="4" w:space="0" w:color="auto"/>
              <w:bottom w:val="nil"/>
              <w:right w:val="single" w:sz="4" w:space="0" w:color="auto"/>
            </w:tcBorders>
            <w:hideMark/>
          </w:tcPr>
          <w:p w:rsidR="009401BA" w:rsidRPr="009401BA" w:rsidRDefault="009401BA">
            <w:r w:rsidRPr="009401BA">
              <w:t>Akumulatory hydrauliczne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660</w:t>
            </w:r>
          </w:p>
        </w:tc>
        <w:tc>
          <w:tcPr>
            <w:tcW w:w="3983" w:type="dxa"/>
            <w:tcBorders>
              <w:top w:val="nil"/>
              <w:left w:val="single" w:sz="4" w:space="0" w:color="auto"/>
              <w:bottom w:val="nil"/>
              <w:right w:val="single" w:sz="4" w:space="0" w:color="auto"/>
            </w:tcBorders>
            <w:hideMark/>
          </w:tcPr>
          <w:p w:rsidR="009401BA" w:rsidRPr="009401BA" w:rsidRDefault="009401BA">
            <w:r w:rsidRPr="009401BA">
              <w:t>Wagi pojazdowe, wagonowe i inne wbudowane</w:t>
            </w:r>
          </w:p>
        </w:tc>
      </w:tr>
      <w:tr w:rsidR="009401BA" w:rsidTr="009401BA">
        <w:trPr>
          <w:trHeight w:val="1272"/>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hideMark/>
          </w:tcPr>
          <w:p w:rsidR="009401BA" w:rsidRPr="009401BA" w:rsidRDefault="009401BA">
            <w:r w:rsidRPr="009401BA">
              <w:t>10</w:t>
            </w:r>
          </w:p>
          <w:p w:rsidR="009401BA" w:rsidRPr="009401BA" w:rsidRDefault="009401BA">
            <w:r w:rsidRPr="009401BA">
              <w:t>18</w:t>
            </w:r>
          </w:p>
        </w:tc>
        <w:tc>
          <w:tcPr>
            <w:tcW w:w="1953" w:type="dxa"/>
            <w:tcBorders>
              <w:top w:val="nil"/>
              <w:left w:val="single" w:sz="4" w:space="0" w:color="auto"/>
              <w:bottom w:val="nil"/>
              <w:right w:val="single" w:sz="4" w:space="0" w:color="auto"/>
            </w:tcBorders>
            <w:hideMark/>
          </w:tcPr>
          <w:p w:rsidR="009401BA" w:rsidRPr="009401BA" w:rsidRDefault="009401BA">
            <w:r w:rsidRPr="009401BA">
              <w:t>6</w:t>
            </w:r>
          </w:p>
          <w:p w:rsidR="009401BA" w:rsidRPr="009401BA" w:rsidRDefault="009401BA">
            <w:r w:rsidRPr="009401BA">
              <w:t>61</w:t>
            </w:r>
          </w:p>
        </w:tc>
        <w:tc>
          <w:tcPr>
            <w:tcW w:w="3983" w:type="dxa"/>
            <w:tcBorders>
              <w:top w:val="nil"/>
              <w:left w:val="single" w:sz="4" w:space="0" w:color="auto"/>
              <w:bottom w:val="nil"/>
              <w:right w:val="single" w:sz="4" w:space="0" w:color="auto"/>
            </w:tcBorders>
            <w:hideMark/>
          </w:tcPr>
          <w:p w:rsidR="009401BA" w:rsidRPr="009401BA" w:rsidRDefault="009401BA">
            <w:r w:rsidRPr="009401BA">
              <w:t>Urządzenia techniczne</w:t>
            </w:r>
          </w:p>
          <w:p w:rsidR="009401BA" w:rsidRPr="009401BA" w:rsidRDefault="009401BA">
            <w:r w:rsidRPr="009401BA">
              <w:t>Urządzenia rozdzielcze i aparatura energii elektrycznej przewoźna</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641</w:t>
            </w:r>
          </w:p>
        </w:tc>
        <w:tc>
          <w:tcPr>
            <w:tcW w:w="3983" w:type="dxa"/>
            <w:tcBorders>
              <w:top w:val="nil"/>
              <w:left w:val="single" w:sz="4" w:space="0" w:color="auto"/>
              <w:bottom w:val="nil"/>
              <w:right w:val="single" w:sz="4" w:space="0" w:color="auto"/>
            </w:tcBorders>
            <w:hideMark/>
          </w:tcPr>
          <w:p w:rsidR="009401BA" w:rsidRPr="009401BA" w:rsidRDefault="009401BA">
            <w:r w:rsidRPr="009401BA">
              <w:t>Dźwigniki, wciągarki i wciągniki przejezdne oraz nieprzejezdne, kołowroty, wyciągniki (z wyjątkiem kołowrotów szybowych oraz wyciągników kopalnianych łącznie z wyciągami przy głębieniu szybów, a także wyciągi kolei i kolejek linowych)</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662</w:t>
            </w:r>
          </w:p>
        </w:tc>
        <w:tc>
          <w:tcPr>
            <w:tcW w:w="3983" w:type="dxa"/>
            <w:tcBorders>
              <w:top w:val="nil"/>
              <w:left w:val="single" w:sz="4" w:space="0" w:color="auto"/>
              <w:bottom w:val="nil"/>
              <w:right w:val="single" w:sz="4" w:space="0" w:color="auto"/>
            </w:tcBorders>
            <w:hideMark/>
          </w:tcPr>
          <w:p w:rsidR="009401BA" w:rsidRPr="009401BA" w:rsidRDefault="009401BA">
            <w:r w:rsidRPr="009401BA">
              <w:t>Projektory przenośne 16 mm i 35 mm</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681</w:t>
            </w:r>
          </w:p>
        </w:tc>
        <w:tc>
          <w:tcPr>
            <w:tcW w:w="3983" w:type="dxa"/>
            <w:tcBorders>
              <w:top w:val="nil"/>
              <w:left w:val="single" w:sz="4" w:space="0" w:color="auto"/>
              <w:bottom w:val="nil"/>
              <w:right w:val="single" w:sz="4" w:space="0" w:color="auto"/>
            </w:tcBorders>
            <w:hideMark/>
          </w:tcPr>
          <w:p w:rsidR="009401BA" w:rsidRPr="009401BA" w:rsidRDefault="009401BA">
            <w:r w:rsidRPr="009401BA">
              <w:t>Kontenery</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hideMark/>
          </w:tcPr>
          <w:p w:rsidR="009401BA" w:rsidRPr="009401BA" w:rsidRDefault="009401BA">
            <w:r w:rsidRPr="009401BA">
              <w:t>20</w:t>
            </w:r>
          </w:p>
        </w:tc>
        <w:tc>
          <w:tcPr>
            <w:tcW w:w="1953" w:type="dxa"/>
            <w:tcBorders>
              <w:top w:val="nil"/>
              <w:left w:val="single" w:sz="4" w:space="0" w:color="auto"/>
              <w:bottom w:val="nil"/>
              <w:right w:val="single" w:sz="4" w:space="0" w:color="auto"/>
            </w:tcBorders>
            <w:hideMark/>
          </w:tcPr>
          <w:p w:rsidR="009401BA" w:rsidRPr="009401BA" w:rsidRDefault="009401BA">
            <w:r w:rsidRPr="009401BA">
              <w:t>629</w:t>
            </w:r>
          </w:p>
        </w:tc>
        <w:tc>
          <w:tcPr>
            <w:tcW w:w="3983" w:type="dxa"/>
            <w:tcBorders>
              <w:top w:val="nil"/>
              <w:left w:val="single" w:sz="4" w:space="0" w:color="auto"/>
              <w:bottom w:val="nil"/>
              <w:right w:val="single" w:sz="4" w:space="0" w:color="auto"/>
            </w:tcBorders>
            <w:hideMark/>
          </w:tcPr>
          <w:p w:rsidR="009401BA" w:rsidRPr="009401BA" w:rsidRDefault="009401BA">
            <w:r w:rsidRPr="009401BA">
              <w:t>Telefony komórkowe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669</w:t>
            </w:r>
          </w:p>
        </w:tc>
        <w:tc>
          <w:tcPr>
            <w:tcW w:w="3983" w:type="dxa"/>
            <w:tcBorders>
              <w:top w:val="nil"/>
              <w:left w:val="single" w:sz="4" w:space="0" w:color="auto"/>
              <w:bottom w:val="nil"/>
              <w:right w:val="single" w:sz="4" w:space="0" w:color="auto"/>
            </w:tcBorders>
            <w:hideMark/>
          </w:tcPr>
          <w:p w:rsidR="009401BA" w:rsidRPr="009401BA" w:rsidRDefault="009401BA">
            <w:r w:rsidRPr="009401BA">
              <w:t>Kasy fiskalne i rejestrujące (z wyjątkiem zaliczonych do poz. 04 – zespoły komputerowe)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633</w:t>
            </w:r>
          </w:p>
        </w:tc>
        <w:tc>
          <w:tcPr>
            <w:tcW w:w="3983" w:type="dxa"/>
            <w:tcBorders>
              <w:top w:val="nil"/>
              <w:left w:val="single" w:sz="4" w:space="0" w:color="auto"/>
              <w:bottom w:val="nil"/>
              <w:right w:val="single" w:sz="4" w:space="0" w:color="auto"/>
            </w:tcBorders>
            <w:hideMark/>
          </w:tcPr>
          <w:p w:rsidR="009401BA" w:rsidRPr="009401BA" w:rsidRDefault="009401BA">
            <w:r w:rsidRPr="009401BA">
              <w:t>Baterie akumulatorów elektrycznych stacjonarnych</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tcPr>
          <w:p w:rsidR="009401BA" w:rsidRPr="009401BA" w:rsidRDefault="009401BA"/>
        </w:tc>
        <w:tc>
          <w:tcPr>
            <w:tcW w:w="3983" w:type="dxa"/>
            <w:tcBorders>
              <w:top w:val="nil"/>
              <w:left w:val="single" w:sz="4" w:space="0" w:color="auto"/>
              <w:bottom w:val="nil"/>
              <w:right w:val="single" w:sz="4" w:space="0" w:color="auto"/>
            </w:tcBorders>
            <w:hideMark/>
          </w:tcPr>
          <w:p w:rsidR="009401BA" w:rsidRPr="009401BA" w:rsidRDefault="009401BA">
            <w:r w:rsidRPr="009401BA">
              <w:t>Baterie akumulatorów elektrycznych zasadowych</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662</w:t>
            </w:r>
          </w:p>
        </w:tc>
        <w:tc>
          <w:tcPr>
            <w:tcW w:w="3983" w:type="dxa"/>
            <w:tcBorders>
              <w:top w:val="nil"/>
              <w:left w:val="single" w:sz="4" w:space="0" w:color="auto"/>
              <w:bottom w:val="nil"/>
              <w:right w:val="single" w:sz="4" w:space="0" w:color="auto"/>
            </w:tcBorders>
            <w:hideMark/>
          </w:tcPr>
          <w:p w:rsidR="009401BA" w:rsidRPr="009401BA" w:rsidRDefault="009401BA">
            <w:r w:rsidRPr="009401BA">
              <w:t>Ekrany kinowe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644</w:t>
            </w:r>
          </w:p>
        </w:tc>
        <w:tc>
          <w:tcPr>
            <w:tcW w:w="3983" w:type="dxa"/>
            <w:tcBorders>
              <w:top w:val="nil"/>
              <w:left w:val="single" w:sz="4" w:space="0" w:color="auto"/>
              <w:bottom w:val="nil"/>
              <w:right w:val="single" w:sz="4" w:space="0" w:color="auto"/>
            </w:tcBorders>
            <w:hideMark/>
          </w:tcPr>
          <w:p w:rsidR="009401BA" w:rsidRPr="009401BA" w:rsidRDefault="009401BA">
            <w:r w:rsidRPr="009401BA">
              <w:t>Przenośniki w kopalniach i zakładach przetwórczych rud i węgla</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664</w:t>
            </w:r>
          </w:p>
        </w:tc>
        <w:tc>
          <w:tcPr>
            <w:tcW w:w="3983" w:type="dxa"/>
            <w:tcBorders>
              <w:top w:val="nil"/>
              <w:left w:val="single" w:sz="4" w:space="0" w:color="auto"/>
              <w:bottom w:val="nil"/>
              <w:right w:val="single" w:sz="4" w:space="0" w:color="auto"/>
            </w:tcBorders>
            <w:hideMark/>
          </w:tcPr>
          <w:p w:rsidR="009401BA" w:rsidRPr="009401BA" w:rsidRDefault="009401BA">
            <w:r w:rsidRPr="009401BA">
              <w:t>Urządzenia do przeprowadzania badań technicznych</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hideMark/>
          </w:tcPr>
          <w:p w:rsidR="009401BA" w:rsidRPr="009401BA" w:rsidRDefault="009401BA">
            <w:r w:rsidRPr="009401BA">
              <w:t>25</w:t>
            </w:r>
          </w:p>
        </w:tc>
        <w:tc>
          <w:tcPr>
            <w:tcW w:w="1953" w:type="dxa"/>
            <w:tcBorders>
              <w:top w:val="nil"/>
              <w:left w:val="single" w:sz="4" w:space="0" w:color="auto"/>
              <w:bottom w:val="nil"/>
              <w:right w:val="single" w:sz="4" w:space="0" w:color="auto"/>
            </w:tcBorders>
            <w:hideMark/>
          </w:tcPr>
          <w:p w:rsidR="009401BA" w:rsidRPr="009401BA" w:rsidRDefault="009401BA">
            <w:r w:rsidRPr="009401BA">
              <w:t>644</w:t>
            </w:r>
          </w:p>
        </w:tc>
        <w:tc>
          <w:tcPr>
            <w:tcW w:w="3983" w:type="dxa"/>
            <w:tcBorders>
              <w:top w:val="nil"/>
              <w:left w:val="single" w:sz="4" w:space="0" w:color="auto"/>
              <w:bottom w:val="nil"/>
              <w:right w:val="single" w:sz="4" w:space="0" w:color="auto"/>
            </w:tcBorders>
            <w:hideMark/>
          </w:tcPr>
          <w:p w:rsidR="009401BA" w:rsidRPr="009401BA" w:rsidRDefault="009401BA">
            <w:r w:rsidRPr="009401BA">
              <w:t>Przenośniki zgrzebłowe ciężkie i lekkie</w:t>
            </w:r>
          </w:p>
        </w:tc>
      </w:tr>
      <w:tr w:rsidR="009401BA" w:rsidTr="009401BA">
        <w:trPr>
          <w:jc w:val="center"/>
        </w:trPr>
        <w:tc>
          <w:tcPr>
            <w:tcW w:w="1626" w:type="dxa"/>
            <w:tcBorders>
              <w:top w:val="single" w:sz="4" w:space="0" w:color="auto"/>
              <w:left w:val="single" w:sz="4" w:space="0" w:color="auto"/>
              <w:bottom w:val="nil"/>
              <w:right w:val="single" w:sz="4" w:space="0" w:color="auto"/>
            </w:tcBorders>
            <w:hideMark/>
          </w:tcPr>
          <w:p w:rsidR="009401BA" w:rsidRPr="009401BA" w:rsidRDefault="009401BA">
            <w:r w:rsidRPr="009401BA">
              <w:t>07</w:t>
            </w:r>
          </w:p>
        </w:tc>
        <w:tc>
          <w:tcPr>
            <w:tcW w:w="1822" w:type="dxa"/>
            <w:tcBorders>
              <w:top w:val="single" w:sz="4" w:space="0" w:color="auto"/>
              <w:left w:val="single" w:sz="4" w:space="0" w:color="auto"/>
              <w:bottom w:val="nil"/>
              <w:right w:val="single" w:sz="4" w:space="0" w:color="auto"/>
            </w:tcBorders>
            <w:hideMark/>
          </w:tcPr>
          <w:p w:rsidR="009401BA" w:rsidRPr="009401BA" w:rsidRDefault="009401BA">
            <w:r w:rsidRPr="009401BA">
              <w:t>7</w:t>
            </w:r>
          </w:p>
        </w:tc>
        <w:tc>
          <w:tcPr>
            <w:tcW w:w="1953" w:type="dxa"/>
            <w:tcBorders>
              <w:top w:val="single" w:sz="4" w:space="0" w:color="auto"/>
              <w:left w:val="single" w:sz="4" w:space="0" w:color="auto"/>
              <w:bottom w:val="nil"/>
              <w:right w:val="single" w:sz="4" w:space="0" w:color="auto"/>
            </w:tcBorders>
            <w:hideMark/>
          </w:tcPr>
          <w:p w:rsidR="009401BA" w:rsidRPr="009401BA" w:rsidRDefault="009401BA">
            <w:r w:rsidRPr="009401BA">
              <w:t>70</w:t>
            </w:r>
          </w:p>
        </w:tc>
        <w:tc>
          <w:tcPr>
            <w:tcW w:w="3983" w:type="dxa"/>
            <w:tcBorders>
              <w:top w:val="single" w:sz="4" w:space="0" w:color="auto"/>
              <w:left w:val="single" w:sz="4" w:space="0" w:color="auto"/>
              <w:bottom w:val="nil"/>
              <w:right w:val="single" w:sz="4" w:space="0" w:color="auto"/>
            </w:tcBorders>
            <w:hideMark/>
          </w:tcPr>
          <w:p w:rsidR="009401BA" w:rsidRPr="009401BA" w:rsidRDefault="009401BA">
            <w:r w:rsidRPr="009401BA">
              <w:t>Tabor kolejowy naziemny</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71</w:t>
            </w:r>
          </w:p>
        </w:tc>
        <w:tc>
          <w:tcPr>
            <w:tcW w:w="3983" w:type="dxa"/>
            <w:tcBorders>
              <w:top w:val="nil"/>
              <w:left w:val="single" w:sz="4" w:space="0" w:color="auto"/>
              <w:bottom w:val="nil"/>
              <w:right w:val="single" w:sz="4" w:space="0" w:color="auto"/>
            </w:tcBorders>
            <w:hideMark/>
          </w:tcPr>
          <w:p w:rsidR="009401BA" w:rsidRPr="009401BA" w:rsidRDefault="009401BA">
            <w:r w:rsidRPr="009401BA">
              <w:t>Tabor kolejowy podziemny</w:t>
            </w:r>
          </w:p>
        </w:tc>
      </w:tr>
      <w:tr w:rsidR="009401BA" w:rsidTr="009401BA">
        <w:trPr>
          <w:trHeight w:val="828"/>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72</w:t>
            </w:r>
          </w:p>
          <w:p w:rsidR="009401BA" w:rsidRPr="009401BA" w:rsidRDefault="009401BA">
            <w:r w:rsidRPr="009401BA">
              <w:t>73</w:t>
            </w:r>
          </w:p>
        </w:tc>
        <w:tc>
          <w:tcPr>
            <w:tcW w:w="3983" w:type="dxa"/>
            <w:tcBorders>
              <w:top w:val="nil"/>
              <w:left w:val="single" w:sz="4" w:space="0" w:color="auto"/>
              <w:bottom w:val="nil"/>
              <w:right w:val="single" w:sz="4" w:space="0" w:color="auto"/>
            </w:tcBorders>
            <w:hideMark/>
          </w:tcPr>
          <w:p w:rsidR="009401BA" w:rsidRPr="009401BA" w:rsidRDefault="009401BA">
            <w:r w:rsidRPr="009401BA">
              <w:t>Tabor tramwajowy</w:t>
            </w:r>
          </w:p>
          <w:p w:rsidR="009401BA" w:rsidRPr="009401BA" w:rsidRDefault="009401BA">
            <w:r w:rsidRPr="009401BA">
              <w:t>Pozostały tabor szynowy naziemny</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77</w:t>
            </w:r>
          </w:p>
        </w:tc>
        <w:tc>
          <w:tcPr>
            <w:tcW w:w="3983" w:type="dxa"/>
            <w:tcBorders>
              <w:top w:val="nil"/>
              <w:left w:val="single" w:sz="4" w:space="0" w:color="auto"/>
              <w:bottom w:val="nil"/>
              <w:right w:val="single" w:sz="4" w:space="0" w:color="auto"/>
            </w:tcBorders>
            <w:hideMark/>
          </w:tcPr>
          <w:p w:rsidR="009401BA" w:rsidRPr="009401BA" w:rsidRDefault="009401BA">
            <w:r w:rsidRPr="009401BA">
              <w:t>Tabor pływający</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hideMark/>
          </w:tcPr>
          <w:p w:rsidR="009401BA" w:rsidRPr="009401BA" w:rsidRDefault="009401BA">
            <w:r w:rsidRPr="009401BA">
              <w:t>14</w:t>
            </w:r>
          </w:p>
        </w:tc>
        <w:tc>
          <w:tcPr>
            <w:tcW w:w="1953" w:type="dxa"/>
            <w:tcBorders>
              <w:top w:val="nil"/>
              <w:left w:val="single" w:sz="4" w:space="0" w:color="auto"/>
              <w:bottom w:val="nil"/>
              <w:right w:val="single" w:sz="4" w:space="0" w:color="auto"/>
            </w:tcBorders>
            <w:hideMark/>
          </w:tcPr>
          <w:p w:rsidR="009401BA" w:rsidRPr="009401BA" w:rsidRDefault="009401BA">
            <w:r w:rsidRPr="009401BA">
              <w:t>700</w:t>
            </w:r>
          </w:p>
        </w:tc>
        <w:tc>
          <w:tcPr>
            <w:tcW w:w="3983" w:type="dxa"/>
            <w:tcBorders>
              <w:top w:val="nil"/>
              <w:left w:val="single" w:sz="4" w:space="0" w:color="auto"/>
              <w:bottom w:val="nil"/>
              <w:right w:val="single" w:sz="4" w:space="0" w:color="auto"/>
            </w:tcBorders>
            <w:hideMark/>
          </w:tcPr>
          <w:p w:rsidR="009401BA" w:rsidRPr="009401BA" w:rsidRDefault="009401BA">
            <w:r w:rsidRPr="009401BA">
              <w:t>Drezyny i przyczepy do drezyn</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710</w:t>
            </w:r>
          </w:p>
        </w:tc>
        <w:tc>
          <w:tcPr>
            <w:tcW w:w="3983" w:type="dxa"/>
            <w:tcBorders>
              <w:top w:val="nil"/>
              <w:left w:val="single" w:sz="4" w:space="0" w:color="auto"/>
              <w:bottom w:val="nil"/>
              <w:right w:val="single" w:sz="4" w:space="0" w:color="auto"/>
            </w:tcBorders>
            <w:hideMark/>
          </w:tcPr>
          <w:p w:rsidR="009401BA" w:rsidRPr="009401BA" w:rsidRDefault="009401BA">
            <w:r w:rsidRPr="009401BA">
              <w:t>Lokomotywy akumulatorowe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tcPr>
          <w:p w:rsidR="009401BA" w:rsidRPr="009401BA" w:rsidRDefault="009401BA"/>
        </w:tc>
        <w:tc>
          <w:tcPr>
            <w:tcW w:w="3983" w:type="dxa"/>
            <w:tcBorders>
              <w:top w:val="nil"/>
              <w:left w:val="single" w:sz="4" w:space="0" w:color="auto"/>
              <w:bottom w:val="nil"/>
              <w:right w:val="single" w:sz="4" w:space="0" w:color="auto"/>
            </w:tcBorders>
            <w:hideMark/>
          </w:tcPr>
          <w:p w:rsidR="009401BA" w:rsidRPr="009401BA" w:rsidRDefault="009401BA">
            <w:r w:rsidRPr="009401BA">
              <w:t>Lokomotywy ognioszczelne i typu „Karlik”</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tcPr>
          <w:p w:rsidR="009401BA" w:rsidRPr="009401BA" w:rsidRDefault="009401BA"/>
        </w:tc>
        <w:tc>
          <w:tcPr>
            <w:tcW w:w="3983" w:type="dxa"/>
            <w:tcBorders>
              <w:top w:val="nil"/>
              <w:left w:val="single" w:sz="4" w:space="0" w:color="auto"/>
              <w:bottom w:val="nil"/>
              <w:right w:val="single" w:sz="4" w:space="0" w:color="auto"/>
            </w:tcBorders>
            <w:hideMark/>
          </w:tcPr>
          <w:p w:rsidR="009401BA" w:rsidRPr="009401BA" w:rsidRDefault="009401BA">
            <w:r w:rsidRPr="009401BA">
              <w:t>Wozy kopalniane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770</w:t>
            </w:r>
          </w:p>
        </w:tc>
        <w:tc>
          <w:tcPr>
            <w:tcW w:w="3983" w:type="dxa"/>
            <w:tcBorders>
              <w:top w:val="nil"/>
              <w:left w:val="single" w:sz="4" w:space="0" w:color="auto"/>
              <w:bottom w:val="nil"/>
              <w:right w:val="single" w:sz="4" w:space="0" w:color="auto"/>
            </w:tcBorders>
            <w:hideMark/>
          </w:tcPr>
          <w:p w:rsidR="009401BA" w:rsidRPr="009401BA" w:rsidRDefault="009401BA">
            <w:r w:rsidRPr="009401BA">
              <w:t>Kontenerowce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773</w:t>
            </w:r>
          </w:p>
        </w:tc>
        <w:tc>
          <w:tcPr>
            <w:tcW w:w="3983" w:type="dxa"/>
            <w:tcBorders>
              <w:top w:val="nil"/>
              <w:left w:val="single" w:sz="4" w:space="0" w:color="auto"/>
              <w:bottom w:val="nil"/>
              <w:right w:val="single" w:sz="4" w:space="0" w:color="auto"/>
            </w:tcBorders>
            <w:hideMark/>
          </w:tcPr>
          <w:p w:rsidR="009401BA" w:rsidRPr="009401BA" w:rsidRDefault="009401BA">
            <w:r w:rsidRPr="009401BA">
              <w:t>Wodoloty</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780</w:t>
            </w:r>
          </w:p>
        </w:tc>
        <w:tc>
          <w:tcPr>
            <w:tcW w:w="3983" w:type="dxa"/>
            <w:tcBorders>
              <w:top w:val="nil"/>
              <w:left w:val="single" w:sz="4" w:space="0" w:color="auto"/>
              <w:bottom w:val="nil"/>
              <w:right w:val="single" w:sz="4" w:space="0" w:color="auto"/>
            </w:tcBorders>
            <w:hideMark/>
          </w:tcPr>
          <w:p w:rsidR="009401BA" w:rsidRPr="009401BA" w:rsidRDefault="009401BA">
            <w:r w:rsidRPr="009401BA">
              <w:t>Samoloty</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781</w:t>
            </w:r>
          </w:p>
        </w:tc>
        <w:tc>
          <w:tcPr>
            <w:tcW w:w="3983" w:type="dxa"/>
            <w:tcBorders>
              <w:top w:val="nil"/>
              <w:left w:val="single" w:sz="4" w:space="0" w:color="auto"/>
              <w:bottom w:val="nil"/>
              <w:right w:val="single" w:sz="4" w:space="0" w:color="auto"/>
            </w:tcBorders>
            <w:hideMark/>
          </w:tcPr>
          <w:p w:rsidR="009401BA" w:rsidRPr="009401BA" w:rsidRDefault="009401BA">
            <w:r w:rsidRPr="009401BA">
              <w:t>Śmigłowce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743</w:t>
            </w:r>
          </w:p>
        </w:tc>
        <w:tc>
          <w:tcPr>
            <w:tcW w:w="3983" w:type="dxa"/>
            <w:tcBorders>
              <w:top w:val="nil"/>
              <w:left w:val="single" w:sz="4" w:space="0" w:color="auto"/>
              <w:bottom w:val="nil"/>
              <w:right w:val="single" w:sz="4" w:space="0" w:color="auto"/>
            </w:tcBorders>
            <w:hideMark/>
          </w:tcPr>
          <w:p w:rsidR="009401BA" w:rsidRPr="009401BA" w:rsidRDefault="009401BA">
            <w:r w:rsidRPr="009401BA">
              <w:t>Samochody specjalne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745</w:t>
            </w:r>
          </w:p>
        </w:tc>
        <w:tc>
          <w:tcPr>
            <w:tcW w:w="3983" w:type="dxa"/>
            <w:tcBorders>
              <w:top w:val="nil"/>
              <w:left w:val="single" w:sz="4" w:space="0" w:color="auto"/>
              <w:bottom w:val="nil"/>
              <w:right w:val="single" w:sz="4" w:space="0" w:color="auto"/>
            </w:tcBorders>
            <w:hideMark/>
          </w:tcPr>
          <w:p w:rsidR="009401BA" w:rsidRPr="009401BA" w:rsidRDefault="009401BA">
            <w:r w:rsidRPr="009401BA">
              <w:t>Trolejbusy i samochody ciężarowe o napędzie elektrycznym</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746</w:t>
            </w:r>
          </w:p>
        </w:tc>
        <w:tc>
          <w:tcPr>
            <w:tcW w:w="3983" w:type="dxa"/>
            <w:tcBorders>
              <w:top w:val="nil"/>
              <w:left w:val="single" w:sz="4" w:space="0" w:color="auto"/>
              <w:bottom w:val="nil"/>
              <w:right w:val="single" w:sz="4" w:space="0" w:color="auto"/>
            </w:tcBorders>
            <w:hideMark/>
          </w:tcPr>
          <w:p w:rsidR="009401BA" w:rsidRPr="009401BA" w:rsidRDefault="009401BA">
            <w:r w:rsidRPr="009401BA">
              <w:t>Ciągniki</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747</w:t>
            </w:r>
          </w:p>
        </w:tc>
        <w:tc>
          <w:tcPr>
            <w:tcW w:w="3983" w:type="dxa"/>
            <w:tcBorders>
              <w:top w:val="nil"/>
              <w:left w:val="single" w:sz="4" w:space="0" w:color="auto"/>
              <w:bottom w:val="nil"/>
              <w:right w:val="single" w:sz="4" w:space="0" w:color="auto"/>
            </w:tcBorders>
            <w:hideMark/>
          </w:tcPr>
          <w:p w:rsidR="009401BA" w:rsidRPr="009401BA" w:rsidRDefault="009401BA">
            <w:r w:rsidRPr="009401BA">
              <w:t>Naczepy i przyczepy</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76</w:t>
            </w:r>
          </w:p>
        </w:tc>
        <w:tc>
          <w:tcPr>
            <w:tcW w:w="3983" w:type="dxa"/>
            <w:tcBorders>
              <w:top w:val="nil"/>
              <w:left w:val="single" w:sz="4" w:space="0" w:color="auto"/>
              <w:bottom w:val="nil"/>
              <w:right w:val="single" w:sz="4" w:space="0" w:color="auto"/>
            </w:tcBorders>
            <w:hideMark/>
          </w:tcPr>
          <w:p w:rsidR="009401BA" w:rsidRPr="009401BA" w:rsidRDefault="009401BA">
            <w:r w:rsidRPr="009401BA">
              <w:t>Pozostały tabor bezszynowy (wózki jezdniowe akumulatorowe, widłowe i inne wózki jezdniowe)</w:t>
            </w:r>
          </w:p>
        </w:tc>
      </w:tr>
      <w:tr w:rsidR="009401BA" w:rsidTr="009401BA">
        <w:trPr>
          <w:trHeight w:val="858"/>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hideMark/>
          </w:tcPr>
          <w:p w:rsidR="009401BA" w:rsidRPr="009401BA" w:rsidRDefault="009401BA">
            <w:r w:rsidRPr="009401BA">
              <w:t>18</w:t>
            </w:r>
          </w:p>
        </w:tc>
        <w:tc>
          <w:tcPr>
            <w:tcW w:w="1953" w:type="dxa"/>
            <w:tcBorders>
              <w:top w:val="nil"/>
              <w:left w:val="single" w:sz="4" w:space="0" w:color="auto"/>
              <w:bottom w:val="nil"/>
              <w:right w:val="single" w:sz="4" w:space="0" w:color="auto"/>
            </w:tcBorders>
          </w:tcPr>
          <w:p w:rsidR="009401BA" w:rsidRPr="009401BA" w:rsidRDefault="009401BA">
            <w:r w:rsidRPr="009401BA">
              <w:t>745</w:t>
            </w:r>
          </w:p>
          <w:p w:rsidR="009401BA" w:rsidRPr="009401BA" w:rsidRDefault="009401BA"/>
          <w:p w:rsidR="009401BA" w:rsidRPr="009401BA" w:rsidRDefault="009401BA">
            <w:r w:rsidRPr="009401BA">
              <w:t>783</w:t>
            </w:r>
          </w:p>
        </w:tc>
        <w:tc>
          <w:tcPr>
            <w:tcW w:w="3983" w:type="dxa"/>
            <w:tcBorders>
              <w:top w:val="nil"/>
              <w:left w:val="single" w:sz="4" w:space="0" w:color="auto"/>
              <w:bottom w:val="nil"/>
              <w:right w:val="single" w:sz="4" w:space="0" w:color="auto"/>
            </w:tcBorders>
            <w:hideMark/>
          </w:tcPr>
          <w:p w:rsidR="009401BA" w:rsidRPr="009401BA" w:rsidRDefault="009401BA">
            <w:r w:rsidRPr="009401BA">
              <w:t>Pozostałe samochody o napędzie elektrycznym</w:t>
            </w:r>
          </w:p>
          <w:p w:rsidR="009401BA" w:rsidRPr="009401BA" w:rsidRDefault="009401BA">
            <w:r w:rsidRPr="009401BA">
              <w:t>Balony</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789</w:t>
            </w:r>
          </w:p>
        </w:tc>
        <w:tc>
          <w:tcPr>
            <w:tcW w:w="3983" w:type="dxa"/>
            <w:tcBorders>
              <w:top w:val="nil"/>
              <w:left w:val="single" w:sz="4" w:space="0" w:color="auto"/>
              <w:bottom w:val="nil"/>
              <w:right w:val="single" w:sz="4" w:space="0" w:color="auto"/>
            </w:tcBorders>
            <w:hideMark/>
          </w:tcPr>
          <w:p w:rsidR="009401BA" w:rsidRPr="009401BA" w:rsidRDefault="009401BA">
            <w:r w:rsidRPr="009401BA">
              <w:t>Pozostałe środki transportu lotniczego</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79</w:t>
            </w:r>
          </w:p>
        </w:tc>
        <w:tc>
          <w:tcPr>
            <w:tcW w:w="3983" w:type="dxa"/>
            <w:tcBorders>
              <w:top w:val="nil"/>
              <w:left w:val="single" w:sz="4" w:space="0" w:color="auto"/>
              <w:bottom w:val="nil"/>
              <w:right w:val="single" w:sz="4" w:space="0" w:color="auto"/>
            </w:tcBorders>
            <w:hideMark/>
          </w:tcPr>
          <w:p w:rsidR="009401BA" w:rsidRPr="009401BA" w:rsidRDefault="009401BA">
            <w:r w:rsidRPr="009401BA">
              <w:t>Pozostałe środki transportu</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hideMark/>
          </w:tcPr>
          <w:p w:rsidR="009401BA" w:rsidRPr="009401BA" w:rsidRDefault="009401BA">
            <w:r w:rsidRPr="009401BA">
              <w:t>20</w:t>
            </w:r>
          </w:p>
        </w:tc>
        <w:tc>
          <w:tcPr>
            <w:tcW w:w="1953" w:type="dxa"/>
            <w:tcBorders>
              <w:top w:val="nil"/>
              <w:left w:val="single" w:sz="4" w:space="0" w:color="auto"/>
              <w:bottom w:val="nil"/>
              <w:right w:val="single" w:sz="4" w:space="0" w:color="auto"/>
            </w:tcBorders>
            <w:hideMark/>
          </w:tcPr>
          <w:p w:rsidR="009401BA" w:rsidRPr="009401BA" w:rsidRDefault="009401BA">
            <w:r w:rsidRPr="009401BA">
              <w:t>740</w:t>
            </w:r>
          </w:p>
        </w:tc>
        <w:tc>
          <w:tcPr>
            <w:tcW w:w="3983" w:type="dxa"/>
            <w:tcBorders>
              <w:top w:val="nil"/>
              <w:left w:val="single" w:sz="4" w:space="0" w:color="auto"/>
              <w:bottom w:val="nil"/>
              <w:right w:val="single" w:sz="4" w:space="0" w:color="auto"/>
            </w:tcBorders>
            <w:hideMark/>
          </w:tcPr>
          <w:p w:rsidR="009401BA" w:rsidRPr="009401BA" w:rsidRDefault="009401BA">
            <w:r w:rsidRPr="009401BA">
              <w:t>Motocykle, przyczepy i wózki motocyklowe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741</w:t>
            </w:r>
          </w:p>
        </w:tc>
        <w:tc>
          <w:tcPr>
            <w:tcW w:w="3983" w:type="dxa"/>
            <w:tcBorders>
              <w:top w:val="nil"/>
              <w:left w:val="single" w:sz="4" w:space="0" w:color="auto"/>
              <w:bottom w:val="nil"/>
              <w:right w:val="single" w:sz="4" w:space="0" w:color="auto"/>
            </w:tcBorders>
            <w:hideMark/>
          </w:tcPr>
          <w:p w:rsidR="009401BA" w:rsidRPr="009401BA" w:rsidRDefault="009401BA">
            <w:r w:rsidRPr="009401BA">
              <w:t>Samochody osobowe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742</w:t>
            </w:r>
          </w:p>
        </w:tc>
        <w:tc>
          <w:tcPr>
            <w:tcW w:w="3983" w:type="dxa"/>
            <w:tcBorders>
              <w:top w:val="nil"/>
              <w:left w:val="single" w:sz="4" w:space="0" w:color="auto"/>
              <w:bottom w:val="nil"/>
              <w:right w:val="single" w:sz="4" w:space="0" w:color="auto"/>
            </w:tcBorders>
            <w:hideMark/>
          </w:tcPr>
          <w:p w:rsidR="009401BA" w:rsidRPr="009401BA" w:rsidRDefault="009401BA">
            <w:r w:rsidRPr="009401BA">
              <w:t>Samochody ciężarowe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744</w:t>
            </w:r>
          </w:p>
        </w:tc>
        <w:tc>
          <w:tcPr>
            <w:tcW w:w="3983" w:type="dxa"/>
            <w:tcBorders>
              <w:top w:val="nil"/>
              <w:left w:val="single" w:sz="4" w:space="0" w:color="auto"/>
              <w:bottom w:val="nil"/>
              <w:right w:val="single" w:sz="4" w:space="0" w:color="auto"/>
            </w:tcBorders>
            <w:hideMark/>
          </w:tcPr>
          <w:p w:rsidR="009401BA" w:rsidRPr="009401BA" w:rsidRDefault="009401BA">
            <w:r w:rsidRPr="009401BA">
              <w:t>Autobusy i autokary</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782</w:t>
            </w:r>
          </w:p>
        </w:tc>
        <w:tc>
          <w:tcPr>
            <w:tcW w:w="3983" w:type="dxa"/>
            <w:tcBorders>
              <w:top w:val="nil"/>
              <w:left w:val="single" w:sz="4" w:space="0" w:color="auto"/>
              <w:bottom w:val="nil"/>
              <w:right w:val="single" w:sz="4" w:space="0" w:color="auto"/>
            </w:tcBorders>
            <w:hideMark/>
          </w:tcPr>
          <w:p w:rsidR="009401BA" w:rsidRPr="009401BA" w:rsidRDefault="009401BA">
            <w:r w:rsidRPr="009401BA">
              <w:t>Szybowce</w:t>
            </w:r>
          </w:p>
        </w:tc>
      </w:tr>
      <w:tr w:rsidR="009401BA" w:rsidTr="009401BA">
        <w:trPr>
          <w:jc w:val="center"/>
        </w:trPr>
        <w:tc>
          <w:tcPr>
            <w:tcW w:w="1626" w:type="dxa"/>
            <w:tcBorders>
              <w:top w:val="single" w:sz="4" w:space="0" w:color="auto"/>
              <w:left w:val="single" w:sz="4" w:space="0" w:color="auto"/>
              <w:bottom w:val="nil"/>
              <w:right w:val="single" w:sz="4" w:space="0" w:color="auto"/>
            </w:tcBorders>
            <w:hideMark/>
          </w:tcPr>
          <w:p w:rsidR="009401BA" w:rsidRPr="009401BA" w:rsidRDefault="009401BA">
            <w:r w:rsidRPr="009401BA">
              <w:t>08</w:t>
            </w:r>
          </w:p>
        </w:tc>
        <w:tc>
          <w:tcPr>
            <w:tcW w:w="1822" w:type="dxa"/>
            <w:tcBorders>
              <w:top w:val="single" w:sz="4" w:space="0" w:color="auto"/>
              <w:left w:val="single" w:sz="4" w:space="0" w:color="auto"/>
              <w:bottom w:val="nil"/>
              <w:right w:val="single" w:sz="4" w:space="0" w:color="auto"/>
            </w:tcBorders>
            <w:hideMark/>
          </w:tcPr>
          <w:p w:rsidR="009401BA" w:rsidRPr="009401BA" w:rsidRDefault="009401BA">
            <w:r w:rsidRPr="009401BA">
              <w:t>10</w:t>
            </w:r>
          </w:p>
        </w:tc>
        <w:tc>
          <w:tcPr>
            <w:tcW w:w="1953" w:type="dxa"/>
            <w:tcBorders>
              <w:top w:val="single" w:sz="4" w:space="0" w:color="auto"/>
              <w:left w:val="single" w:sz="4" w:space="0" w:color="auto"/>
              <w:bottom w:val="nil"/>
              <w:right w:val="single" w:sz="4" w:space="0" w:color="auto"/>
            </w:tcBorders>
            <w:hideMark/>
          </w:tcPr>
          <w:p w:rsidR="009401BA" w:rsidRPr="009401BA" w:rsidRDefault="009401BA">
            <w:r w:rsidRPr="009401BA">
              <w:t>805</w:t>
            </w:r>
          </w:p>
        </w:tc>
        <w:tc>
          <w:tcPr>
            <w:tcW w:w="3983" w:type="dxa"/>
            <w:tcBorders>
              <w:top w:val="single" w:sz="4" w:space="0" w:color="auto"/>
              <w:left w:val="single" w:sz="4" w:space="0" w:color="auto"/>
              <w:bottom w:val="nil"/>
              <w:right w:val="single" w:sz="4" w:space="0" w:color="auto"/>
            </w:tcBorders>
            <w:hideMark/>
          </w:tcPr>
          <w:p w:rsidR="009401BA" w:rsidRPr="009401BA" w:rsidRDefault="009401BA">
            <w:r w:rsidRPr="009401BA">
              <w:t>Wyposażenie kin, teatrów, placówek kulturalno-oświatowych oraz instrumenty muzyczne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806</w:t>
            </w:r>
          </w:p>
        </w:tc>
        <w:tc>
          <w:tcPr>
            <w:tcW w:w="3983" w:type="dxa"/>
            <w:tcBorders>
              <w:top w:val="nil"/>
              <w:left w:val="single" w:sz="4" w:space="0" w:color="auto"/>
              <w:bottom w:val="nil"/>
              <w:right w:val="single" w:sz="4" w:space="0" w:color="auto"/>
            </w:tcBorders>
            <w:hideMark/>
          </w:tcPr>
          <w:p w:rsidR="009401BA" w:rsidRPr="009401BA" w:rsidRDefault="009401BA">
            <w:r w:rsidRPr="009401BA">
              <w:t>Kioski, budki, baraki, domki kempingowe</w:t>
            </w:r>
          </w:p>
          <w:p w:rsidR="009401BA" w:rsidRPr="009401BA" w:rsidRDefault="009401BA">
            <w:r w:rsidRPr="009401BA">
              <w:t>– niezwiązane trwale z gruntem</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hideMark/>
          </w:tcPr>
          <w:p w:rsidR="009401BA" w:rsidRPr="009401BA" w:rsidRDefault="009401BA">
            <w:r w:rsidRPr="009401BA">
              <w:t>14</w:t>
            </w:r>
          </w:p>
        </w:tc>
        <w:tc>
          <w:tcPr>
            <w:tcW w:w="1953" w:type="dxa"/>
            <w:tcBorders>
              <w:top w:val="nil"/>
              <w:left w:val="single" w:sz="4" w:space="0" w:color="auto"/>
              <w:bottom w:val="nil"/>
              <w:right w:val="single" w:sz="4" w:space="0" w:color="auto"/>
            </w:tcBorders>
            <w:hideMark/>
          </w:tcPr>
          <w:p w:rsidR="009401BA" w:rsidRPr="009401BA" w:rsidRDefault="009401BA">
            <w:r w:rsidRPr="009401BA">
              <w:t>803</w:t>
            </w:r>
          </w:p>
        </w:tc>
        <w:tc>
          <w:tcPr>
            <w:tcW w:w="3983" w:type="dxa"/>
            <w:tcBorders>
              <w:top w:val="nil"/>
              <w:left w:val="single" w:sz="4" w:space="0" w:color="auto"/>
              <w:bottom w:val="nil"/>
              <w:right w:val="single" w:sz="4" w:space="0" w:color="auto"/>
            </w:tcBorders>
            <w:hideMark/>
          </w:tcPr>
          <w:p w:rsidR="009401BA" w:rsidRPr="009401BA" w:rsidRDefault="009401BA">
            <w:r w:rsidRPr="009401BA">
              <w:t>Maszyny biurowe piszące, liczące i licząco-piszące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tcPr>
          <w:p w:rsidR="009401BA" w:rsidRPr="009401BA" w:rsidRDefault="009401BA"/>
        </w:tc>
        <w:tc>
          <w:tcPr>
            <w:tcW w:w="3983" w:type="dxa"/>
            <w:tcBorders>
              <w:top w:val="nil"/>
              <w:left w:val="single" w:sz="4" w:space="0" w:color="auto"/>
              <w:bottom w:val="nil"/>
              <w:right w:val="single" w:sz="4" w:space="0" w:color="auto"/>
            </w:tcBorders>
            <w:hideMark/>
          </w:tcPr>
          <w:p w:rsidR="009401BA" w:rsidRPr="009401BA" w:rsidRDefault="009401BA">
            <w:r w:rsidRPr="009401BA">
              <w:t>Dalekopisy do maszyn matematycznych</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hideMark/>
          </w:tcPr>
          <w:p w:rsidR="009401BA" w:rsidRPr="009401BA" w:rsidRDefault="009401BA">
            <w:r w:rsidRPr="009401BA">
              <w:t>20</w:t>
            </w:r>
          </w:p>
        </w:tc>
        <w:tc>
          <w:tcPr>
            <w:tcW w:w="1953" w:type="dxa"/>
            <w:tcBorders>
              <w:top w:val="nil"/>
              <w:left w:val="single" w:sz="4" w:space="0" w:color="auto"/>
              <w:bottom w:val="nil"/>
              <w:right w:val="single" w:sz="4" w:space="0" w:color="auto"/>
            </w:tcBorders>
            <w:hideMark/>
          </w:tcPr>
          <w:p w:rsidR="009401BA" w:rsidRPr="009401BA" w:rsidRDefault="009401BA">
            <w:r w:rsidRPr="009401BA">
              <w:t>8</w:t>
            </w:r>
          </w:p>
        </w:tc>
        <w:tc>
          <w:tcPr>
            <w:tcW w:w="3983" w:type="dxa"/>
            <w:tcBorders>
              <w:top w:val="nil"/>
              <w:left w:val="single" w:sz="4" w:space="0" w:color="auto"/>
              <w:bottom w:val="nil"/>
              <w:right w:val="single" w:sz="4" w:space="0" w:color="auto"/>
            </w:tcBorders>
            <w:hideMark/>
          </w:tcPr>
          <w:p w:rsidR="009401BA" w:rsidRPr="009401BA" w:rsidRDefault="009401BA">
            <w:r w:rsidRPr="009401BA">
              <w:t>Narzędzia, przyrządy, ruchomości i wyposażenie</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hideMark/>
          </w:tcPr>
          <w:p w:rsidR="009401BA" w:rsidRPr="009401BA" w:rsidRDefault="009401BA">
            <w:r w:rsidRPr="009401BA">
              <w:t>25</w:t>
            </w:r>
          </w:p>
        </w:tc>
        <w:tc>
          <w:tcPr>
            <w:tcW w:w="1953" w:type="dxa"/>
            <w:tcBorders>
              <w:top w:val="nil"/>
              <w:left w:val="single" w:sz="4" w:space="0" w:color="auto"/>
              <w:bottom w:val="nil"/>
              <w:right w:val="single" w:sz="4" w:space="0" w:color="auto"/>
            </w:tcBorders>
            <w:hideMark/>
          </w:tcPr>
          <w:p w:rsidR="009401BA" w:rsidRPr="009401BA" w:rsidRDefault="009401BA">
            <w:r w:rsidRPr="009401BA">
              <w:t>801</w:t>
            </w:r>
          </w:p>
        </w:tc>
        <w:tc>
          <w:tcPr>
            <w:tcW w:w="3983" w:type="dxa"/>
            <w:tcBorders>
              <w:top w:val="nil"/>
              <w:left w:val="single" w:sz="4" w:space="0" w:color="auto"/>
              <w:bottom w:val="nil"/>
              <w:right w:val="single" w:sz="4" w:space="0" w:color="auto"/>
            </w:tcBorders>
            <w:hideMark/>
          </w:tcPr>
          <w:p w:rsidR="009401BA" w:rsidRPr="009401BA" w:rsidRDefault="009401BA">
            <w:r w:rsidRPr="009401BA">
              <w:t>Elektroniczna aparatura kontrolno-pomiarowa do przeprowadzania badań laboratoryjnych</w:t>
            </w:r>
          </w:p>
        </w:tc>
      </w:tr>
      <w:tr w:rsidR="009401BA" w:rsidTr="009401BA">
        <w:trPr>
          <w:jc w:val="center"/>
        </w:trPr>
        <w:tc>
          <w:tcPr>
            <w:tcW w:w="1626" w:type="dxa"/>
            <w:tcBorders>
              <w:top w:val="nil"/>
              <w:left w:val="single" w:sz="4" w:space="0" w:color="auto"/>
              <w:bottom w:val="nil"/>
              <w:right w:val="single" w:sz="4" w:space="0" w:color="auto"/>
            </w:tcBorders>
          </w:tcPr>
          <w:p w:rsidR="009401BA" w:rsidRPr="009401BA" w:rsidRDefault="009401BA"/>
        </w:tc>
        <w:tc>
          <w:tcPr>
            <w:tcW w:w="1822" w:type="dxa"/>
            <w:tcBorders>
              <w:top w:val="nil"/>
              <w:left w:val="single" w:sz="4" w:space="0" w:color="auto"/>
              <w:bottom w:val="nil"/>
              <w:right w:val="single" w:sz="4" w:space="0" w:color="auto"/>
            </w:tcBorders>
          </w:tcPr>
          <w:p w:rsidR="009401BA" w:rsidRPr="009401BA" w:rsidRDefault="009401BA"/>
        </w:tc>
        <w:tc>
          <w:tcPr>
            <w:tcW w:w="1953" w:type="dxa"/>
            <w:tcBorders>
              <w:top w:val="nil"/>
              <w:left w:val="single" w:sz="4" w:space="0" w:color="auto"/>
              <w:bottom w:val="nil"/>
              <w:right w:val="single" w:sz="4" w:space="0" w:color="auto"/>
            </w:tcBorders>
            <w:hideMark/>
          </w:tcPr>
          <w:p w:rsidR="009401BA" w:rsidRPr="009401BA" w:rsidRDefault="009401BA">
            <w:r w:rsidRPr="009401BA">
              <w:t>802</w:t>
            </w:r>
          </w:p>
        </w:tc>
        <w:tc>
          <w:tcPr>
            <w:tcW w:w="3983" w:type="dxa"/>
            <w:tcBorders>
              <w:top w:val="nil"/>
              <w:left w:val="single" w:sz="4" w:space="0" w:color="auto"/>
              <w:bottom w:val="nil"/>
              <w:right w:val="single" w:sz="4" w:space="0" w:color="auto"/>
            </w:tcBorders>
            <w:hideMark/>
          </w:tcPr>
          <w:p w:rsidR="009401BA" w:rsidRPr="009401BA" w:rsidRDefault="009401BA">
            <w:r w:rsidRPr="009401BA">
              <w:t>Aparaty i sprzęt do hydro- i mechanoterapii</w:t>
            </w:r>
          </w:p>
        </w:tc>
      </w:tr>
      <w:tr w:rsidR="009401BA" w:rsidTr="009401BA">
        <w:trPr>
          <w:jc w:val="center"/>
        </w:trPr>
        <w:tc>
          <w:tcPr>
            <w:tcW w:w="1626" w:type="dxa"/>
            <w:tcBorders>
              <w:top w:val="nil"/>
              <w:left w:val="single" w:sz="4" w:space="0" w:color="auto"/>
              <w:bottom w:val="single" w:sz="12" w:space="0" w:color="000000"/>
              <w:right w:val="single" w:sz="4" w:space="0" w:color="auto"/>
            </w:tcBorders>
          </w:tcPr>
          <w:p w:rsidR="009401BA" w:rsidRPr="009401BA" w:rsidRDefault="009401BA"/>
        </w:tc>
        <w:tc>
          <w:tcPr>
            <w:tcW w:w="1822" w:type="dxa"/>
            <w:tcBorders>
              <w:top w:val="nil"/>
              <w:left w:val="single" w:sz="4" w:space="0" w:color="auto"/>
              <w:bottom w:val="single" w:sz="12" w:space="0" w:color="000000"/>
              <w:right w:val="single" w:sz="4" w:space="0" w:color="auto"/>
            </w:tcBorders>
          </w:tcPr>
          <w:p w:rsidR="009401BA" w:rsidRPr="009401BA" w:rsidRDefault="009401BA"/>
        </w:tc>
        <w:tc>
          <w:tcPr>
            <w:tcW w:w="1953" w:type="dxa"/>
            <w:tcBorders>
              <w:top w:val="nil"/>
              <w:left w:val="single" w:sz="4" w:space="0" w:color="auto"/>
              <w:bottom w:val="single" w:sz="12" w:space="0" w:color="000000"/>
              <w:right w:val="single" w:sz="4" w:space="0" w:color="auto"/>
            </w:tcBorders>
            <w:hideMark/>
          </w:tcPr>
          <w:p w:rsidR="009401BA" w:rsidRPr="009401BA" w:rsidRDefault="009401BA">
            <w:r w:rsidRPr="009401BA">
              <w:t>804</w:t>
            </w:r>
          </w:p>
        </w:tc>
        <w:tc>
          <w:tcPr>
            <w:tcW w:w="3983" w:type="dxa"/>
            <w:tcBorders>
              <w:top w:val="nil"/>
              <w:left w:val="single" w:sz="4" w:space="0" w:color="auto"/>
              <w:bottom w:val="single" w:sz="12" w:space="0" w:color="000000"/>
              <w:right w:val="single" w:sz="4" w:space="0" w:color="auto"/>
            </w:tcBorders>
            <w:hideMark/>
          </w:tcPr>
          <w:p w:rsidR="009401BA" w:rsidRPr="009401BA" w:rsidRDefault="009401BA">
            <w:r w:rsidRPr="009401BA">
              <w:t>Wyposażenie cyrkowe</w:t>
            </w:r>
          </w:p>
        </w:tc>
      </w:tr>
    </w:tbl>
    <w:p w:rsidR="009401BA" w:rsidRPr="009401BA" w:rsidRDefault="009401BA" w:rsidP="009401BA"/>
    <w:p w:rsidR="009401BA" w:rsidRPr="009401BA" w:rsidRDefault="009401BA" w:rsidP="009401BA">
      <w:r w:rsidRPr="009401BA">
        <w:t>Objaśnienia:</w:t>
      </w:r>
    </w:p>
    <w:p w:rsidR="009401BA" w:rsidRPr="009401BA" w:rsidRDefault="009401BA" w:rsidP="009401BA">
      <w:pPr>
        <w:pStyle w:val="USTustnpkodeksu"/>
      </w:pPr>
      <w:r w:rsidRPr="009401BA">
        <w:t>1. Za pogorszone warunki używania budynków i budowli, o których mowa w art. 22i ust. 2 pkt 1 lit. a , uważa się używanie tych środków trwałych pod ciągłym działaniem wody, par wodnych, znacznych drgań, nagłych zmian temperatury oraz innych czynników powodujących przyspieszenie zużycia obiektu.</w:t>
      </w:r>
    </w:p>
    <w:p w:rsidR="009401BA" w:rsidRPr="009401BA" w:rsidRDefault="009401BA" w:rsidP="009401BA">
      <w:pPr>
        <w:pStyle w:val="USTustnpkodeksu"/>
      </w:pPr>
      <w:r w:rsidRPr="009401BA">
        <w:t>2. Za złe warunki używania budynków i budowli, o których mowa w art. 22i ust. 2 pkt 1 lit. b, uważa się używanie tych środków trwałych pod wpływem niszczących środków chemicznych, a zwłaszcza gdy służą one produkcji, wytwarzaniu lub przechowywaniu żrących środków chemicznych. Dotyczy to również przypadków silnego działania na budynek lub budowlę niszczących środków chemicznych rozproszonych w atmosferze, wodzie lub wydzielających się w postaci oparów, których źródłem są inne obiekty znajdujące się w pobliżu.</w:t>
      </w:r>
    </w:p>
    <w:p w:rsidR="009401BA" w:rsidRPr="009401BA" w:rsidRDefault="009401BA" w:rsidP="009401BA">
      <w:pPr>
        <w:pStyle w:val="USTustnpkodeksu"/>
      </w:pPr>
      <w:r w:rsidRPr="009401BA">
        <w:t>3. Przez maszyny, urządzenia i środki transportu wymagające szczególnej sprawności technicznej, o których mowa w art. 22i ust. 2 pkt 2, rozumie się te obiekty, które używane są w pracy na trzy zmiany, mimo że nie działają ze swej istoty w ruchu ciągłym, używane w warunkach terenowych, w warunkach leśnych, pod ziemią lub innych wskazujących na bardziej intensywne zużycie.</w:t>
      </w:r>
    </w:p>
    <w:p w:rsidR="009401BA" w:rsidRDefault="009401BA" w:rsidP="009401BA">
      <w:pPr>
        <w:pStyle w:val="USTustnpkodeksu"/>
      </w:pPr>
      <w:r w:rsidRPr="009401BA">
        <w:t>4. Przez maszyny i urządzenia grupy 4–6 i 8 Klasyfikacji poddanych szybkiemu postępowi technicznemu, o których mowa w art. 22i ust. 2 pkt 3, rozumie się maszyny, urządzenia i aparaturę, w których zastosowane są układy mikroprocesorowe lub systemy komputerowe, spełniające założone funkcje dzięki wykorzystaniu w nich najnowszych zdobyczy techniki, a także pozostałą aparaturę naukowo-badawczą i doświadczalno-produkcyjną.</w:t>
      </w:r>
    </w:p>
    <w:p w:rsidR="0000464B" w:rsidRPr="009401BA" w:rsidRDefault="0000464B" w:rsidP="009401BA">
      <w:pPr>
        <w:pStyle w:val="USTustnpkodeksu"/>
      </w:pPr>
    </w:p>
    <w:p w:rsidR="0000464B" w:rsidRDefault="0000464B" w:rsidP="009401BA">
      <w:pPr>
        <w:sectPr w:rsidR="0000464B" w:rsidSect="0000464B">
          <w:footnotePr>
            <w:numRestart w:val="eachSect"/>
          </w:footnotePr>
          <w:pgSz w:w="11906" w:h="16838"/>
          <w:pgMar w:top="1559" w:right="2268" w:bottom="1559" w:left="1418" w:header="709" w:footer="709" w:gutter="0"/>
          <w:pgNumType w:start="1"/>
          <w:cols w:space="708"/>
          <w:titlePg/>
          <w:docGrid w:linePitch="326"/>
        </w:sectPr>
      </w:pPr>
    </w:p>
    <w:p w:rsidR="009401BA" w:rsidRPr="009401BA" w:rsidRDefault="009401BA" w:rsidP="009401BA"/>
    <w:p w:rsidR="009401BA" w:rsidRPr="009401BA" w:rsidRDefault="009401BA" w:rsidP="009401BA">
      <w:pPr>
        <w:pStyle w:val="OZNZACZNIKAwskazanienrzacznika"/>
      </w:pPr>
      <w:r w:rsidRPr="009401BA">
        <w:t>Załącznik nr 2</w:t>
      </w:r>
    </w:p>
    <w:p w:rsidR="009401BA" w:rsidRPr="009401BA" w:rsidRDefault="009401BA" w:rsidP="009401BA">
      <w:r w:rsidRPr="009401BA">
        <w:t>WYKAZ ROCZNYCH STAWEK AMORTYZACYJNYCH</w:t>
      </w: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278"/>
        <w:gridCol w:w="1212"/>
        <w:gridCol w:w="1481"/>
        <w:gridCol w:w="4456"/>
        <w:gridCol w:w="9"/>
      </w:tblGrid>
      <w:tr w:rsidR="009401BA" w:rsidTr="009401BA">
        <w:trPr>
          <w:jc w:val="center"/>
        </w:trPr>
        <w:tc>
          <w:tcPr>
            <w:tcW w:w="1340" w:type="dxa"/>
            <w:tcBorders>
              <w:top w:val="single" w:sz="4" w:space="0" w:color="auto"/>
              <w:left w:val="single" w:sz="4" w:space="0" w:color="auto"/>
              <w:bottom w:val="single" w:sz="4" w:space="0" w:color="auto"/>
              <w:right w:val="single" w:sz="4" w:space="0" w:color="auto"/>
            </w:tcBorders>
            <w:hideMark/>
          </w:tcPr>
          <w:p w:rsidR="009401BA" w:rsidRPr="009401BA" w:rsidRDefault="009401BA">
            <w:r w:rsidRPr="009401BA">
              <w:t>Pozycja</w:t>
            </w:r>
          </w:p>
        </w:tc>
        <w:tc>
          <w:tcPr>
            <w:tcW w:w="1271" w:type="dxa"/>
            <w:tcBorders>
              <w:top w:val="single" w:sz="4" w:space="0" w:color="auto"/>
              <w:left w:val="single" w:sz="4" w:space="0" w:color="auto"/>
              <w:bottom w:val="single" w:sz="4" w:space="0" w:color="auto"/>
              <w:right w:val="single" w:sz="4" w:space="0" w:color="auto"/>
            </w:tcBorders>
            <w:hideMark/>
          </w:tcPr>
          <w:p w:rsidR="009401BA" w:rsidRPr="009401BA" w:rsidRDefault="009401BA">
            <w:r w:rsidRPr="009401BA">
              <w:t>Stawka %</w:t>
            </w:r>
          </w:p>
        </w:tc>
        <w:tc>
          <w:tcPr>
            <w:tcW w:w="1553" w:type="dxa"/>
            <w:tcBorders>
              <w:top w:val="single" w:sz="4" w:space="0" w:color="auto"/>
              <w:left w:val="single" w:sz="4" w:space="0" w:color="auto"/>
              <w:bottom w:val="single" w:sz="4" w:space="0" w:color="auto"/>
              <w:right w:val="single" w:sz="4" w:space="0" w:color="auto"/>
            </w:tcBorders>
            <w:hideMark/>
          </w:tcPr>
          <w:p w:rsidR="009401BA" w:rsidRPr="009401BA" w:rsidRDefault="009401BA">
            <w:r w:rsidRPr="009401BA">
              <w:t>Symbol KŚT (grupa,</w:t>
            </w:r>
          </w:p>
          <w:p w:rsidR="009401BA" w:rsidRPr="009401BA" w:rsidRDefault="009401BA">
            <w:r w:rsidRPr="009401BA">
              <w:t>podgrupa lub rodzaj)</w:t>
            </w:r>
          </w:p>
        </w:tc>
        <w:tc>
          <w:tcPr>
            <w:tcW w:w="4880" w:type="dxa"/>
            <w:gridSpan w:val="2"/>
            <w:tcBorders>
              <w:top w:val="single" w:sz="4" w:space="0" w:color="auto"/>
              <w:left w:val="single" w:sz="4" w:space="0" w:color="auto"/>
              <w:bottom w:val="single" w:sz="4" w:space="0" w:color="auto"/>
              <w:right w:val="single" w:sz="4" w:space="0" w:color="auto"/>
            </w:tcBorders>
            <w:hideMark/>
          </w:tcPr>
          <w:p w:rsidR="009401BA" w:rsidRPr="009401BA" w:rsidRDefault="009401BA">
            <w:r w:rsidRPr="009401BA">
              <w:t>Nazwa środków trwałych</w:t>
            </w:r>
          </w:p>
        </w:tc>
      </w:tr>
      <w:tr w:rsidR="009401BA" w:rsidTr="009401BA">
        <w:trPr>
          <w:jc w:val="center"/>
        </w:trPr>
        <w:tc>
          <w:tcPr>
            <w:tcW w:w="1340" w:type="dxa"/>
            <w:tcBorders>
              <w:top w:val="single" w:sz="4" w:space="0" w:color="auto"/>
              <w:left w:val="single" w:sz="4" w:space="0" w:color="auto"/>
              <w:bottom w:val="single" w:sz="4" w:space="0" w:color="auto"/>
              <w:right w:val="single" w:sz="4" w:space="0" w:color="auto"/>
            </w:tcBorders>
            <w:hideMark/>
          </w:tcPr>
          <w:p w:rsidR="009401BA" w:rsidRPr="009401BA" w:rsidRDefault="009401BA">
            <w:r w:rsidRPr="009401BA">
              <w:t>1</w:t>
            </w:r>
          </w:p>
        </w:tc>
        <w:tc>
          <w:tcPr>
            <w:tcW w:w="1271" w:type="dxa"/>
            <w:tcBorders>
              <w:top w:val="single" w:sz="4" w:space="0" w:color="auto"/>
              <w:left w:val="single" w:sz="4" w:space="0" w:color="auto"/>
              <w:bottom w:val="single" w:sz="4" w:space="0" w:color="auto"/>
              <w:right w:val="single" w:sz="4" w:space="0" w:color="auto"/>
            </w:tcBorders>
            <w:hideMark/>
          </w:tcPr>
          <w:p w:rsidR="009401BA" w:rsidRPr="009401BA" w:rsidRDefault="009401BA">
            <w:r w:rsidRPr="009401BA">
              <w:t>2</w:t>
            </w:r>
          </w:p>
        </w:tc>
        <w:tc>
          <w:tcPr>
            <w:tcW w:w="1553" w:type="dxa"/>
            <w:tcBorders>
              <w:top w:val="single" w:sz="4" w:space="0" w:color="auto"/>
              <w:left w:val="single" w:sz="4" w:space="0" w:color="auto"/>
              <w:bottom w:val="single" w:sz="4" w:space="0" w:color="auto"/>
              <w:right w:val="single" w:sz="4" w:space="0" w:color="auto"/>
            </w:tcBorders>
            <w:hideMark/>
          </w:tcPr>
          <w:p w:rsidR="009401BA" w:rsidRPr="009401BA" w:rsidRDefault="009401BA">
            <w:r w:rsidRPr="009401BA">
              <w:t>3</w:t>
            </w:r>
          </w:p>
        </w:tc>
        <w:tc>
          <w:tcPr>
            <w:tcW w:w="4880" w:type="dxa"/>
            <w:gridSpan w:val="2"/>
            <w:tcBorders>
              <w:top w:val="single" w:sz="4" w:space="0" w:color="auto"/>
              <w:left w:val="single" w:sz="4" w:space="0" w:color="auto"/>
              <w:bottom w:val="single" w:sz="4" w:space="0" w:color="auto"/>
              <w:right w:val="single" w:sz="4" w:space="0" w:color="auto"/>
            </w:tcBorders>
            <w:hideMark/>
          </w:tcPr>
          <w:p w:rsidR="009401BA" w:rsidRPr="009401BA" w:rsidRDefault="009401BA">
            <w:r w:rsidRPr="009401BA">
              <w:t>4</w:t>
            </w:r>
          </w:p>
        </w:tc>
      </w:tr>
      <w:tr w:rsidR="009401BA" w:rsidTr="009401BA">
        <w:trPr>
          <w:jc w:val="center"/>
        </w:trPr>
        <w:tc>
          <w:tcPr>
            <w:tcW w:w="1340" w:type="dxa"/>
            <w:tcBorders>
              <w:top w:val="single" w:sz="4" w:space="0" w:color="auto"/>
              <w:left w:val="single" w:sz="4" w:space="0" w:color="auto"/>
              <w:bottom w:val="nil"/>
              <w:right w:val="single" w:sz="4" w:space="0" w:color="auto"/>
            </w:tcBorders>
            <w:hideMark/>
          </w:tcPr>
          <w:p w:rsidR="009401BA" w:rsidRPr="009401BA" w:rsidRDefault="009401BA">
            <w:r w:rsidRPr="009401BA">
              <w:t>01</w:t>
            </w:r>
          </w:p>
        </w:tc>
        <w:tc>
          <w:tcPr>
            <w:tcW w:w="1271" w:type="dxa"/>
            <w:tcBorders>
              <w:top w:val="single" w:sz="4" w:space="0" w:color="auto"/>
              <w:left w:val="single" w:sz="4" w:space="0" w:color="auto"/>
              <w:bottom w:val="nil"/>
              <w:right w:val="single" w:sz="4" w:space="0" w:color="auto"/>
            </w:tcBorders>
            <w:hideMark/>
          </w:tcPr>
          <w:p w:rsidR="009401BA" w:rsidRPr="009401BA" w:rsidRDefault="009401BA">
            <w:r w:rsidRPr="009401BA">
              <w:t>1,5</w:t>
            </w:r>
          </w:p>
        </w:tc>
        <w:tc>
          <w:tcPr>
            <w:tcW w:w="1553" w:type="dxa"/>
            <w:tcBorders>
              <w:top w:val="single" w:sz="4" w:space="0" w:color="auto"/>
              <w:left w:val="single" w:sz="4" w:space="0" w:color="auto"/>
              <w:bottom w:val="nil"/>
              <w:right w:val="single" w:sz="4" w:space="0" w:color="auto"/>
            </w:tcBorders>
            <w:hideMark/>
          </w:tcPr>
          <w:p w:rsidR="009401BA" w:rsidRPr="009401BA" w:rsidRDefault="009401BA">
            <w:r w:rsidRPr="009401BA">
              <w:t>11</w:t>
            </w:r>
          </w:p>
        </w:tc>
        <w:tc>
          <w:tcPr>
            <w:tcW w:w="4880" w:type="dxa"/>
            <w:gridSpan w:val="2"/>
            <w:tcBorders>
              <w:top w:val="single" w:sz="4" w:space="0" w:color="auto"/>
              <w:left w:val="single" w:sz="4" w:space="0" w:color="auto"/>
              <w:bottom w:val="nil"/>
              <w:right w:val="single" w:sz="4" w:space="0" w:color="auto"/>
            </w:tcBorders>
            <w:hideMark/>
          </w:tcPr>
          <w:p w:rsidR="009401BA" w:rsidRPr="009401BA" w:rsidRDefault="009401BA">
            <w:r w:rsidRPr="009401BA">
              <w:t>Budynki mieszkalne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122</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Lokale mieszkalne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hideMark/>
          </w:tcPr>
          <w:p w:rsidR="009401BA" w:rsidRPr="009401BA" w:rsidRDefault="009401BA">
            <w:r w:rsidRPr="009401BA">
              <w:t>2,5</w:t>
            </w:r>
          </w:p>
        </w:tc>
        <w:tc>
          <w:tcPr>
            <w:tcW w:w="1553" w:type="dxa"/>
            <w:tcBorders>
              <w:top w:val="nil"/>
              <w:left w:val="single" w:sz="4" w:space="0" w:color="auto"/>
              <w:bottom w:val="nil"/>
              <w:right w:val="single" w:sz="4" w:space="0" w:color="auto"/>
            </w:tcBorders>
            <w:hideMark/>
          </w:tcPr>
          <w:p w:rsidR="009401BA" w:rsidRPr="009401BA" w:rsidRDefault="009401BA">
            <w:r w:rsidRPr="009401BA">
              <w:t>10</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Budynki niemieszkalne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110</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Placówki opiekuńczo-wychowawcze, domy opieki społecznej bez opieki medycznej</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121</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Lokale niemieszkalne</w:t>
            </w:r>
          </w:p>
        </w:tc>
      </w:tr>
      <w:tr w:rsidR="009401BA" w:rsidTr="009401BA">
        <w:trPr>
          <w:trHeight w:val="273"/>
          <w:jc w:val="center"/>
        </w:trPr>
        <w:tc>
          <w:tcPr>
            <w:tcW w:w="1340" w:type="dxa"/>
            <w:vMerge w:val="restart"/>
            <w:tcBorders>
              <w:top w:val="nil"/>
              <w:left w:val="single" w:sz="4" w:space="0" w:color="auto"/>
              <w:bottom w:val="nil"/>
              <w:right w:val="single" w:sz="4" w:space="0" w:color="auto"/>
            </w:tcBorders>
          </w:tcPr>
          <w:p w:rsidR="009401BA" w:rsidRPr="009401BA" w:rsidRDefault="009401BA"/>
        </w:tc>
        <w:tc>
          <w:tcPr>
            <w:tcW w:w="1271" w:type="dxa"/>
            <w:vMerge w:val="restart"/>
            <w:tcBorders>
              <w:top w:val="nil"/>
              <w:left w:val="single" w:sz="4" w:space="0" w:color="auto"/>
              <w:bottom w:val="nil"/>
              <w:right w:val="single" w:sz="4" w:space="0" w:color="auto"/>
            </w:tcBorders>
            <w:hideMark/>
          </w:tcPr>
          <w:p w:rsidR="009401BA" w:rsidRPr="009401BA" w:rsidRDefault="009401BA">
            <w:r w:rsidRPr="009401BA">
              <w:t>4,5</w:t>
            </w:r>
          </w:p>
        </w:tc>
        <w:tc>
          <w:tcPr>
            <w:tcW w:w="1553" w:type="dxa"/>
            <w:vMerge w:val="restart"/>
            <w:tcBorders>
              <w:top w:val="nil"/>
              <w:left w:val="single" w:sz="4" w:space="0" w:color="auto"/>
              <w:bottom w:val="nil"/>
              <w:right w:val="single" w:sz="4" w:space="0" w:color="auto"/>
            </w:tcBorders>
            <w:hideMark/>
          </w:tcPr>
          <w:p w:rsidR="009401BA" w:rsidRPr="009401BA" w:rsidRDefault="009401BA">
            <w:r w:rsidRPr="009401BA">
              <w:t>102</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Podziemne garaże i zadaszone parkingi</w:t>
            </w:r>
          </w:p>
        </w:tc>
      </w:tr>
      <w:tr w:rsidR="009401BA" w:rsidTr="009401BA">
        <w:trPr>
          <w:gridAfter w:val="1"/>
          <w:wAfter w:w="9" w:type="dxa"/>
          <w:trHeight w:val="524"/>
          <w:jc w:val="center"/>
        </w:trPr>
        <w:tc>
          <w:tcPr>
            <w:tcW w:w="0" w:type="auto"/>
            <w:vMerge/>
            <w:tcBorders>
              <w:top w:val="nil"/>
              <w:left w:val="single" w:sz="4" w:space="0" w:color="auto"/>
              <w:bottom w:val="nil"/>
              <w:right w:val="single" w:sz="4" w:space="0" w:color="auto"/>
            </w:tcBorders>
            <w:vAlign w:val="center"/>
            <w:hideMark/>
          </w:tcPr>
          <w:p w:rsidR="009401BA" w:rsidRPr="009401BA" w:rsidRDefault="009401BA" w:rsidP="009401BA"/>
        </w:tc>
        <w:tc>
          <w:tcPr>
            <w:tcW w:w="0" w:type="auto"/>
            <w:vMerge/>
            <w:tcBorders>
              <w:top w:val="nil"/>
              <w:left w:val="single" w:sz="4" w:space="0" w:color="auto"/>
              <w:bottom w:val="nil"/>
              <w:right w:val="single" w:sz="4" w:space="0" w:color="auto"/>
            </w:tcBorders>
            <w:vAlign w:val="center"/>
            <w:hideMark/>
          </w:tcPr>
          <w:p w:rsidR="009401BA" w:rsidRPr="009401BA" w:rsidRDefault="009401BA" w:rsidP="009401BA"/>
        </w:tc>
        <w:tc>
          <w:tcPr>
            <w:tcW w:w="0" w:type="auto"/>
            <w:vMerge/>
            <w:tcBorders>
              <w:top w:val="nil"/>
              <w:left w:val="single" w:sz="4" w:space="0" w:color="auto"/>
              <w:bottom w:val="nil"/>
              <w:right w:val="single" w:sz="4" w:space="0" w:color="auto"/>
            </w:tcBorders>
            <w:vAlign w:val="center"/>
            <w:hideMark/>
          </w:tcPr>
          <w:p w:rsidR="009401BA" w:rsidRPr="009401BA" w:rsidRDefault="009401BA" w:rsidP="009401BA"/>
        </w:tc>
        <w:tc>
          <w:tcPr>
            <w:tcW w:w="4871" w:type="dxa"/>
            <w:tcBorders>
              <w:top w:val="nil"/>
              <w:left w:val="single" w:sz="4" w:space="0" w:color="auto"/>
              <w:bottom w:val="nil"/>
              <w:right w:val="single" w:sz="4" w:space="0" w:color="auto"/>
            </w:tcBorders>
            <w:hideMark/>
          </w:tcPr>
          <w:p w:rsidR="009401BA" w:rsidRPr="009401BA" w:rsidRDefault="009401BA">
            <w:r w:rsidRPr="009401BA">
              <w:t>oraz budynki kontroli ruchu powietrznego (wieże)</w:t>
            </w:r>
          </w:p>
        </w:tc>
      </w:tr>
      <w:tr w:rsidR="009401BA" w:rsidTr="009401BA">
        <w:trPr>
          <w:trHeight w:val="495"/>
          <w:jc w:val="center"/>
        </w:trPr>
        <w:tc>
          <w:tcPr>
            <w:tcW w:w="1340" w:type="dxa"/>
            <w:vMerge w:val="restart"/>
            <w:tcBorders>
              <w:top w:val="nil"/>
              <w:left w:val="single" w:sz="4" w:space="0" w:color="auto"/>
              <w:bottom w:val="nil"/>
              <w:right w:val="single" w:sz="4" w:space="0" w:color="auto"/>
            </w:tcBorders>
          </w:tcPr>
          <w:p w:rsidR="009401BA" w:rsidRPr="009401BA" w:rsidRDefault="009401BA"/>
        </w:tc>
        <w:tc>
          <w:tcPr>
            <w:tcW w:w="1271" w:type="dxa"/>
            <w:vMerge w:val="restart"/>
            <w:tcBorders>
              <w:top w:val="nil"/>
              <w:left w:val="single" w:sz="4" w:space="0" w:color="auto"/>
              <w:bottom w:val="nil"/>
              <w:right w:val="single" w:sz="4" w:space="0" w:color="auto"/>
            </w:tcBorders>
          </w:tcPr>
          <w:p w:rsidR="009401BA" w:rsidRPr="009401BA" w:rsidRDefault="009401BA"/>
        </w:tc>
        <w:tc>
          <w:tcPr>
            <w:tcW w:w="1553" w:type="dxa"/>
            <w:vMerge w:val="restart"/>
            <w:tcBorders>
              <w:top w:val="nil"/>
              <w:left w:val="single" w:sz="4" w:space="0" w:color="auto"/>
              <w:bottom w:val="nil"/>
              <w:right w:val="single" w:sz="4" w:space="0" w:color="auto"/>
            </w:tcBorders>
            <w:hideMark/>
          </w:tcPr>
          <w:p w:rsidR="009401BA" w:rsidRPr="009401BA" w:rsidRDefault="009401BA">
            <w:r w:rsidRPr="009401BA">
              <w:t>104</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 xml:space="preserve">Zbiorniki, silosy oraz magazyny podziemne, </w:t>
            </w:r>
          </w:p>
        </w:tc>
      </w:tr>
      <w:tr w:rsidR="009401BA" w:rsidTr="009401BA">
        <w:trPr>
          <w:gridAfter w:val="1"/>
          <w:wAfter w:w="9" w:type="dxa"/>
          <w:trHeight w:val="965"/>
          <w:jc w:val="center"/>
        </w:trPr>
        <w:tc>
          <w:tcPr>
            <w:tcW w:w="0" w:type="auto"/>
            <w:vMerge/>
            <w:tcBorders>
              <w:top w:val="nil"/>
              <w:left w:val="single" w:sz="4" w:space="0" w:color="auto"/>
              <w:bottom w:val="nil"/>
              <w:right w:val="single" w:sz="4" w:space="0" w:color="auto"/>
            </w:tcBorders>
            <w:vAlign w:val="center"/>
            <w:hideMark/>
          </w:tcPr>
          <w:p w:rsidR="009401BA" w:rsidRPr="009401BA" w:rsidRDefault="009401BA" w:rsidP="009401BA"/>
        </w:tc>
        <w:tc>
          <w:tcPr>
            <w:tcW w:w="0" w:type="auto"/>
            <w:vMerge/>
            <w:tcBorders>
              <w:top w:val="nil"/>
              <w:left w:val="single" w:sz="4" w:space="0" w:color="auto"/>
              <w:bottom w:val="nil"/>
              <w:right w:val="single" w:sz="4" w:space="0" w:color="auto"/>
            </w:tcBorders>
            <w:vAlign w:val="center"/>
            <w:hideMark/>
          </w:tcPr>
          <w:p w:rsidR="009401BA" w:rsidRPr="009401BA" w:rsidRDefault="009401BA" w:rsidP="009401BA"/>
        </w:tc>
        <w:tc>
          <w:tcPr>
            <w:tcW w:w="0" w:type="auto"/>
            <w:vMerge/>
            <w:tcBorders>
              <w:top w:val="nil"/>
              <w:left w:val="single" w:sz="4" w:space="0" w:color="auto"/>
              <w:bottom w:val="nil"/>
              <w:right w:val="single" w:sz="4" w:space="0" w:color="auto"/>
            </w:tcBorders>
            <w:vAlign w:val="center"/>
            <w:hideMark/>
          </w:tcPr>
          <w:p w:rsidR="009401BA" w:rsidRPr="009401BA" w:rsidRDefault="009401BA" w:rsidP="009401BA"/>
        </w:tc>
        <w:tc>
          <w:tcPr>
            <w:tcW w:w="4871" w:type="dxa"/>
            <w:tcBorders>
              <w:top w:val="nil"/>
              <w:left w:val="single" w:sz="4" w:space="0" w:color="auto"/>
              <w:bottom w:val="nil"/>
              <w:right w:val="single" w:sz="4" w:space="0" w:color="auto"/>
            </w:tcBorders>
            <w:hideMark/>
          </w:tcPr>
          <w:p w:rsidR="009401BA" w:rsidRPr="009401BA" w:rsidRDefault="009401BA">
            <w:r w:rsidRPr="009401BA">
              <w:t>zbiorniki i komory podziemne (z wyłączeniem budynków magazynowych i naziemnych)</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hideMark/>
          </w:tcPr>
          <w:p w:rsidR="009401BA" w:rsidRPr="009401BA" w:rsidRDefault="009401BA">
            <w:r w:rsidRPr="009401BA">
              <w:t>10</w:t>
            </w:r>
          </w:p>
        </w:tc>
        <w:tc>
          <w:tcPr>
            <w:tcW w:w="1553" w:type="dxa"/>
            <w:tcBorders>
              <w:top w:val="nil"/>
              <w:left w:val="single" w:sz="4" w:space="0" w:color="auto"/>
              <w:bottom w:val="nil"/>
              <w:right w:val="single" w:sz="4" w:space="0" w:color="auto"/>
            </w:tcBorders>
            <w:hideMark/>
          </w:tcPr>
          <w:p w:rsidR="009401BA" w:rsidRPr="009401BA" w:rsidRDefault="009401BA">
            <w:r w:rsidRPr="009401BA">
              <w:t>103</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Kioski towarowe o kubaturze poniżej 500 m</w:t>
            </w:r>
            <w:r w:rsidRPr="009401BA">
              <w:rPr>
                <w:rStyle w:val="IGindeksgrny"/>
              </w:rPr>
              <w:t>3</w:t>
            </w:r>
          </w:p>
          <w:p w:rsidR="009401BA" w:rsidRPr="009401BA" w:rsidRDefault="009401BA">
            <w:r w:rsidRPr="009401BA">
              <w:t>– trwale związane z gruntem</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109</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Domki kempingowe, budynki zastępcze</w:t>
            </w:r>
          </w:p>
          <w:p w:rsidR="009401BA" w:rsidRPr="009401BA" w:rsidRDefault="009401BA">
            <w:r w:rsidRPr="009401BA">
              <w:t>– trwale związane z gruntem</w:t>
            </w:r>
          </w:p>
        </w:tc>
      </w:tr>
      <w:tr w:rsidR="009401BA" w:rsidTr="009401BA">
        <w:trPr>
          <w:trHeight w:val="582"/>
          <w:jc w:val="center"/>
        </w:trPr>
        <w:tc>
          <w:tcPr>
            <w:tcW w:w="1340" w:type="dxa"/>
            <w:tcBorders>
              <w:top w:val="nil"/>
              <w:left w:val="single" w:sz="4" w:space="0" w:color="auto"/>
              <w:bottom w:val="single" w:sz="4" w:space="0" w:color="auto"/>
              <w:right w:val="single" w:sz="4" w:space="0" w:color="auto"/>
            </w:tcBorders>
          </w:tcPr>
          <w:p w:rsidR="009401BA" w:rsidRPr="009401BA" w:rsidRDefault="009401BA"/>
        </w:tc>
        <w:tc>
          <w:tcPr>
            <w:tcW w:w="1271" w:type="dxa"/>
            <w:tcBorders>
              <w:top w:val="nil"/>
              <w:left w:val="single" w:sz="4" w:space="0" w:color="auto"/>
              <w:bottom w:val="single" w:sz="4" w:space="0" w:color="auto"/>
              <w:right w:val="single" w:sz="4" w:space="0" w:color="auto"/>
            </w:tcBorders>
          </w:tcPr>
          <w:p w:rsidR="009401BA" w:rsidRPr="009401BA" w:rsidRDefault="009401BA"/>
        </w:tc>
        <w:tc>
          <w:tcPr>
            <w:tcW w:w="1553" w:type="dxa"/>
            <w:tcBorders>
              <w:top w:val="nil"/>
              <w:left w:val="single" w:sz="4" w:space="0" w:color="auto"/>
              <w:bottom w:val="single" w:sz="4" w:space="0" w:color="auto"/>
              <w:right w:val="single" w:sz="4" w:space="0" w:color="auto"/>
            </w:tcBorders>
            <w:hideMark/>
          </w:tcPr>
          <w:p w:rsidR="009401BA" w:rsidRPr="009401BA" w:rsidRDefault="009401BA">
            <w:r w:rsidRPr="009401BA">
              <w:t>010</w:t>
            </w:r>
          </w:p>
        </w:tc>
        <w:tc>
          <w:tcPr>
            <w:tcW w:w="4880" w:type="dxa"/>
            <w:gridSpan w:val="2"/>
            <w:tcBorders>
              <w:top w:val="nil"/>
              <w:left w:val="single" w:sz="4" w:space="0" w:color="auto"/>
              <w:bottom w:val="single" w:sz="4" w:space="0" w:color="auto"/>
              <w:right w:val="single" w:sz="4" w:space="0" w:color="auto"/>
            </w:tcBorders>
            <w:hideMark/>
          </w:tcPr>
          <w:p w:rsidR="009401BA" w:rsidRPr="009401BA" w:rsidRDefault="009401BA">
            <w:r w:rsidRPr="009401BA">
              <w:t>Plantacje wikliny</w:t>
            </w:r>
          </w:p>
        </w:tc>
      </w:tr>
      <w:tr w:rsidR="009401BA" w:rsidTr="009401BA">
        <w:trPr>
          <w:trHeight w:val="590"/>
          <w:jc w:val="center"/>
        </w:trPr>
        <w:tc>
          <w:tcPr>
            <w:tcW w:w="1340" w:type="dxa"/>
            <w:vMerge w:val="restart"/>
            <w:tcBorders>
              <w:top w:val="single" w:sz="4" w:space="0" w:color="auto"/>
              <w:left w:val="single" w:sz="4" w:space="0" w:color="auto"/>
              <w:bottom w:val="nil"/>
              <w:right w:val="single" w:sz="4" w:space="0" w:color="auto"/>
            </w:tcBorders>
            <w:hideMark/>
          </w:tcPr>
          <w:p w:rsidR="009401BA" w:rsidRPr="009401BA" w:rsidRDefault="009401BA">
            <w:r w:rsidRPr="009401BA">
              <w:t>02</w:t>
            </w:r>
          </w:p>
        </w:tc>
        <w:tc>
          <w:tcPr>
            <w:tcW w:w="1271" w:type="dxa"/>
            <w:vMerge w:val="restart"/>
            <w:tcBorders>
              <w:top w:val="single" w:sz="4" w:space="0" w:color="auto"/>
              <w:left w:val="single" w:sz="4" w:space="0" w:color="auto"/>
              <w:bottom w:val="nil"/>
              <w:right w:val="single" w:sz="4" w:space="0" w:color="auto"/>
            </w:tcBorders>
            <w:hideMark/>
          </w:tcPr>
          <w:p w:rsidR="009401BA" w:rsidRPr="009401BA" w:rsidRDefault="009401BA">
            <w:r w:rsidRPr="009401BA">
              <w:t>2,5</w:t>
            </w:r>
          </w:p>
        </w:tc>
        <w:tc>
          <w:tcPr>
            <w:tcW w:w="1553" w:type="dxa"/>
            <w:vMerge w:val="restart"/>
            <w:tcBorders>
              <w:top w:val="single" w:sz="4" w:space="0" w:color="auto"/>
              <w:left w:val="single" w:sz="4" w:space="0" w:color="auto"/>
              <w:bottom w:val="nil"/>
              <w:right w:val="single" w:sz="4" w:space="0" w:color="auto"/>
            </w:tcBorders>
            <w:hideMark/>
          </w:tcPr>
          <w:p w:rsidR="009401BA" w:rsidRPr="009401BA" w:rsidRDefault="009401BA">
            <w:r w:rsidRPr="009401BA">
              <w:t>224</w:t>
            </w:r>
          </w:p>
        </w:tc>
        <w:tc>
          <w:tcPr>
            <w:tcW w:w="4880" w:type="dxa"/>
            <w:gridSpan w:val="2"/>
            <w:tcBorders>
              <w:top w:val="single" w:sz="4" w:space="0" w:color="auto"/>
              <w:left w:val="single" w:sz="4" w:space="0" w:color="auto"/>
              <w:bottom w:val="nil"/>
              <w:right w:val="single" w:sz="4" w:space="0" w:color="auto"/>
            </w:tcBorders>
            <w:hideMark/>
          </w:tcPr>
          <w:p w:rsidR="009401BA" w:rsidRPr="009401BA" w:rsidRDefault="009401BA">
            <w:r w:rsidRPr="009401BA">
              <w:t xml:space="preserve">Budowle wodne, z wyłączeniem urządzeń </w:t>
            </w:r>
          </w:p>
          <w:p w:rsidR="009401BA" w:rsidRPr="009401BA" w:rsidRDefault="009401BA">
            <w:r w:rsidRPr="009401BA">
              <w:t xml:space="preserve">melioracji wodnych, </w:t>
            </w:r>
          </w:p>
        </w:tc>
      </w:tr>
      <w:tr w:rsidR="009401BA" w:rsidTr="009401BA">
        <w:trPr>
          <w:gridAfter w:val="1"/>
          <w:wAfter w:w="9" w:type="dxa"/>
          <w:trHeight w:val="470"/>
          <w:jc w:val="center"/>
        </w:trPr>
        <w:tc>
          <w:tcPr>
            <w:tcW w:w="0" w:type="auto"/>
            <w:vMerge/>
            <w:tcBorders>
              <w:top w:val="single" w:sz="4" w:space="0" w:color="auto"/>
              <w:left w:val="single" w:sz="4" w:space="0" w:color="auto"/>
              <w:bottom w:val="nil"/>
              <w:right w:val="single" w:sz="4" w:space="0" w:color="auto"/>
            </w:tcBorders>
            <w:vAlign w:val="center"/>
            <w:hideMark/>
          </w:tcPr>
          <w:p w:rsidR="009401BA" w:rsidRPr="009401BA" w:rsidRDefault="009401BA" w:rsidP="009401BA"/>
        </w:tc>
        <w:tc>
          <w:tcPr>
            <w:tcW w:w="0" w:type="auto"/>
            <w:vMerge/>
            <w:tcBorders>
              <w:top w:val="single" w:sz="4" w:space="0" w:color="auto"/>
              <w:left w:val="single" w:sz="4" w:space="0" w:color="auto"/>
              <w:bottom w:val="nil"/>
              <w:right w:val="single" w:sz="4" w:space="0" w:color="auto"/>
            </w:tcBorders>
            <w:vAlign w:val="center"/>
            <w:hideMark/>
          </w:tcPr>
          <w:p w:rsidR="009401BA" w:rsidRPr="009401BA" w:rsidRDefault="009401BA" w:rsidP="009401BA"/>
        </w:tc>
        <w:tc>
          <w:tcPr>
            <w:tcW w:w="0" w:type="auto"/>
            <w:vMerge/>
            <w:tcBorders>
              <w:top w:val="single" w:sz="4" w:space="0" w:color="auto"/>
              <w:left w:val="single" w:sz="4" w:space="0" w:color="auto"/>
              <w:bottom w:val="nil"/>
              <w:right w:val="single" w:sz="4" w:space="0" w:color="auto"/>
            </w:tcBorders>
            <w:vAlign w:val="center"/>
            <w:hideMark/>
          </w:tcPr>
          <w:p w:rsidR="009401BA" w:rsidRPr="009401BA" w:rsidRDefault="009401BA" w:rsidP="009401BA"/>
        </w:tc>
        <w:tc>
          <w:tcPr>
            <w:tcW w:w="4871" w:type="dxa"/>
            <w:tcBorders>
              <w:top w:val="nil"/>
              <w:left w:val="single" w:sz="4" w:space="0" w:color="auto"/>
              <w:bottom w:val="nil"/>
              <w:right w:val="single" w:sz="4" w:space="0" w:color="auto"/>
            </w:tcBorders>
            <w:hideMark/>
          </w:tcPr>
          <w:p w:rsidR="009401BA" w:rsidRPr="009401BA" w:rsidRDefault="009401BA">
            <w:r w:rsidRPr="009401BA">
              <w:t>doków stałych zalądowionych, wałów i grobli</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21</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Budowle sklasyfikowane jako budowle do uzdatniania wód, z wyjątkiem studni wierconych</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290</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Budowle sportowe i rekreacyjne, z wyłączeniem ogrodów i parków publicznych, skwerów, ogrodów botanicznych i zoologicznych</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291</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Wieże przeciwpożarowe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225</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Urządzenia melioracji wodnych podstawowych</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226</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Urządzenia melioracji wodnych szczegółowych</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hideMark/>
          </w:tcPr>
          <w:p w:rsidR="009401BA" w:rsidRPr="009401BA" w:rsidRDefault="009401BA">
            <w:r w:rsidRPr="009401BA">
              <w:t>4,5</w:t>
            </w:r>
          </w:p>
        </w:tc>
        <w:tc>
          <w:tcPr>
            <w:tcW w:w="1553" w:type="dxa"/>
            <w:tcBorders>
              <w:top w:val="nil"/>
              <w:left w:val="single" w:sz="4" w:space="0" w:color="auto"/>
              <w:bottom w:val="nil"/>
              <w:right w:val="single" w:sz="4" w:space="0" w:color="auto"/>
            </w:tcBorders>
            <w:hideMark/>
          </w:tcPr>
          <w:p w:rsidR="009401BA" w:rsidRPr="009401BA" w:rsidRDefault="009401BA">
            <w:r w:rsidRPr="009401BA">
              <w:t>2</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Obiekty inżynierii lądowej i wodnej, z wyłączeniem ogrodów i parków publicznych, skwerów, ogrodów botanicznych i zoologicznych</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hideMark/>
          </w:tcPr>
          <w:p w:rsidR="009401BA" w:rsidRPr="009401BA" w:rsidRDefault="009401BA">
            <w:r w:rsidRPr="009401BA">
              <w:t>10</w:t>
            </w:r>
          </w:p>
        </w:tc>
        <w:tc>
          <w:tcPr>
            <w:tcW w:w="1553" w:type="dxa"/>
            <w:tcBorders>
              <w:top w:val="nil"/>
              <w:left w:val="single" w:sz="4" w:space="0" w:color="auto"/>
              <w:bottom w:val="nil"/>
              <w:right w:val="single" w:sz="4" w:space="0" w:color="auto"/>
            </w:tcBorders>
            <w:hideMark/>
          </w:tcPr>
          <w:p w:rsidR="009401BA" w:rsidRPr="009401BA" w:rsidRDefault="009401BA">
            <w:r w:rsidRPr="009401BA">
              <w:t>211</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Przewody sieci technologicznych</w:t>
            </w:r>
          </w:p>
          <w:p w:rsidR="009401BA" w:rsidRPr="009401BA" w:rsidRDefault="009401BA">
            <w:r w:rsidRPr="009401BA">
              <w:t>wewnątrzzakładowych</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221</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Urządzenia zabezpieczające ruch pociągów</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hideMark/>
          </w:tcPr>
          <w:p w:rsidR="009401BA" w:rsidRPr="009401BA" w:rsidRDefault="009401BA">
            <w:r w:rsidRPr="009401BA">
              <w:t>14</w:t>
            </w:r>
          </w:p>
        </w:tc>
        <w:tc>
          <w:tcPr>
            <w:tcW w:w="1553" w:type="dxa"/>
            <w:tcBorders>
              <w:top w:val="nil"/>
              <w:left w:val="single" w:sz="4" w:space="0" w:color="auto"/>
              <w:bottom w:val="nil"/>
              <w:right w:val="single" w:sz="4" w:space="0" w:color="auto"/>
            </w:tcBorders>
            <w:hideMark/>
          </w:tcPr>
          <w:p w:rsidR="009401BA" w:rsidRPr="009401BA" w:rsidRDefault="009401BA">
            <w:r w:rsidRPr="009401BA">
              <w:t>202</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Wieże ekstrakcyjne</w:t>
            </w:r>
          </w:p>
        </w:tc>
      </w:tr>
      <w:tr w:rsidR="009401BA" w:rsidTr="009401BA">
        <w:trPr>
          <w:trHeight w:val="630"/>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hideMark/>
          </w:tcPr>
          <w:p w:rsidR="009401BA" w:rsidRPr="009401BA" w:rsidRDefault="009401BA">
            <w:r w:rsidRPr="009401BA">
              <w:t>20</w:t>
            </w:r>
          </w:p>
        </w:tc>
        <w:tc>
          <w:tcPr>
            <w:tcW w:w="1553" w:type="dxa"/>
            <w:tcBorders>
              <w:top w:val="nil"/>
              <w:left w:val="single" w:sz="4" w:space="0" w:color="auto"/>
              <w:bottom w:val="nil"/>
              <w:right w:val="single" w:sz="4" w:space="0" w:color="auto"/>
            </w:tcBorders>
            <w:hideMark/>
          </w:tcPr>
          <w:p w:rsidR="009401BA" w:rsidRPr="009401BA" w:rsidRDefault="009401BA">
            <w:r w:rsidRPr="009401BA">
              <w:t>200</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Wieże wiertnicze, wieżomaszty</w:t>
            </w:r>
          </w:p>
        </w:tc>
      </w:tr>
      <w:tr w:rsidR="009401BA" w:rsidTr="009401BA">
        <w:trPr>
          <w:trHeight w:val="562"/>
          <w:jc w:val="center"/>
        </w:trPr>
        <w:tc>
          <w:tcPr>
            <w:tcW w:w="1340" w:type="dxa"/>
            <w:tcBorders>
              <w:top w:val="single" w:sz="4" w:space="0" w:color="auto"/>
              <w:left w:val="single" w:sz="4" w:space="0" w:color="auto"/>
              <w:bottom w:val="nil"/>
              <w:right w:val="single" w:sz="4" w:space="0" w:color="auto"/>
            </w:tcBorders>
            <w:hideMark/>
          </w:tcPr>
          <w:p w:rsidR="009401BA" w:rsidRPr="009401BA" w:rsidRDefault="009401BA">
            <w:r w:rsidRPr="009401BA">
              <w:t>03</w:t>
            </w:r>
          </w:p>
        </w:tc>
        <w:tc>
          <w:tcPr>
            <w:tcW w:w="1271" w:type="dxa"/>
            <w:tcBorders>
              <w:top w:val="single" w:sz="4" w:space="0" w:color="auto"/>
              <w:left w:val="single" w:sz="4" w:space="0" w:color="auto"/>
              <w:bottom w:val="nil"/>
              <w:right w:val="single" w:sz="4" w:space="0" w:color="auto"/>
            </w:tcBorders>
            <w:hideMark/>
          </w:tcPr>
          <w:p w:rsidR="009401BA" w:rsidRPr="009401BA" w:rsidRDefault="009401BA">
            <w:r w:rsidRPr="009401BA">
              <w:t>7</w:t>
            </w:r>
          </w:p>
        </w:tc>
        <w:tc>
          <w:tcPr>
            <w:tcW w:w="1553" w:type="dxa"/>
            <w:tcBorders>
              <w:top w:val="single" w:sz="4" w:space="0" w:color="auto"/>
              <w:left w:val="single" w:sz="4" w:space="0" w:color="auto"/>
              <w:bottom w:val="nil"/>
              <w:right w:val="single" w:sz="4" w:space="0" w:color="auto"/>
            </w:tcBorders>
            <w:hideMark/>
          </w:tcPr>
          <w:p w:rsidR="009401BA" w:rsidRPr="009401BA" w:rsidRDefault="009401BA">
            <w:r w:rsidRPr="009401BA">
              <w:t>3</w:t>
            </w:r>
          </w:p>
        </w:tc>
        <w:tc>
          <w:tcPr>
            <w:tcW w:w="4880" w:type="dxa"/>
            <w:gridSpan w:val="2"/>
            <w:tcBorders>
              <w:top w:val="single" w:sz="4" w:space="0" w:color="auto"/>
              <w:left w:val="single" w:sz="4" w:space="0" w:color="auto"/>
              <w:bottom w:val="nil"/>
              <w:right w:val="single" w:sz="4" w:space="0" w:color="auto"/>
            </w:tcBorders>
            <w:hideMark/>
          </w:tcPr>
          <w:p w:rsidR="009401BA" w:rsidRPr="009401BA" w:rsidRDefault="009401BA">
            <w:r w:rsidRPr="009401BA">
              <w:t>Kotły i maszyny energetyczne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hideMark/>
          </w:tcPr>
          <w:p w:rsidR="009401BA" w:rsidRPr="009401BA" w:rsidRDefault="009401BA">
            <w:r w:rsidRPr="009401BA">
              <w:t>14</w:t>
            </w:r>
          </w:p>
        </w:tc>
        <w:tc>
          <w:tcPr>
            <w:tcW w:w="1553" w:type="dxa"/>
            <w:tcBorders>
              <w:top w:val="nil"/>
              <w:left w:val="single" w:sz="4" w:space="0" w:color="auto"/>
              <w:bottom w:val="nil"/>
              <w:right w:val="single" w:sz="4" w:space="0" w:color="auto"/>
            </w:tcBorders>
            <w:hideMark/>
          </w:tcPr>
          <w:p w:rsidR="009401BA" w:rsidRPr="009401BA" w:rsidRDefault="009401BA">
            <w:r w:rsidRPr="009401BA">
              <w:t>322</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Silniki spalinowe na paliwo lekkie (niezespolone)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323</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Silniki spalinowe na paliwo ciężkie (niezespolone)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324</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Silniki spalinowe na paliwo gazowe (niezespolone)</w:t>
            </w:r>
          </w:p>
        </w:tc>
      </w:tr>
      <w:tr w:rsidR="009401BA" w:rsidTr="009401BA">
        <w:trPr>
          <w:trHeight w:val="1232"/>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325</w:t>
            </w:r>
          </w:p>
          <w:p w:rsidR="009401BA" w:rsidRPr="009401BA" w:rsidRDefault="009401BA">
            <w:r w:rsidRPr="009401BA">
              <w:t>343</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Silniki powietrzne</w:t>
            </w:r>
          </w:p>
          <w:p w:rsidR="009401BA" w:rsidRPr="009401BA" w:rsidRDefault="009401BA">
            <w:r w:rsidRPr="009401BA">
              <w:t>Zespoły elektroenergetyczne przenośne z silnikami spalinowymi na paliwo lekkie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344</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Zespoły elektroenergetyczne z silnikami spalinowymi na paliwo ciężkie</w:t>
            </w:r>
          </w:p>
        </w:tc>
      </w:tr>
      <w:tr w:rsidR="009401BA" w:rsidTr="009401BA">
        <w:trPr>
          <w:trHeight w:val="582"/>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349</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Reaktory jądrowe</w:t>
            </w:r>
          </w:p>
        </w:tc>
      </w:tr>
      <w:tr w:rsidR="009401BA" w:rsidTr="009401BA">
        <w:trPr>
          <w:trHeight w:val="838"/>
          <w:jc w:val="center"/>
        </w:trPr>
        <w:tc>
          <w:tcPr>
            <w:tcW w:w="1340" w:type="dxa"/>
            <w:tcBorders>
              <w:top w:val="single" w:sz="4" w:space="0" w:color="auto"/>
              <w:left w:val="single" w:sz="4" w:space="0" w:color="auto"/>
              <w:bottom w:val="nil"/>
              <w:right w:val="single" w:sz="4" w:space="0" w:color="auto"/>
            </w:tcBorders>
            <w:hideMark/>
          </w:tcPr>
          <w:p w:rsidR="009401BA" w:rsidRPr="009401BA" w:rsidRDefault="009401BA">
            <w:r w:rsidRPr="009401BA">
              <w:t>04</w:t>
            </w:r>
          </w:p>
        </w:tc>
        <w:tc>
          <w:tcPr>
            <w:tcW w:w="1271" w:type="dxa"/>
            <w:tcBorders>
              <w:top w:val="single" w:sz="4" w:space="0" w:color="auto"/>
              <w:left w:val="single" w:sz="4" w:space="0" w:color="auto"/>
              <w:bottom w:val="nil"/>
              <w:right w:val="single" w:sz="4" w:space="0" w:color="auto"/>
            </w:tcBorders>
            <w:hideMark/>
          </w:tcPr>
          <w:p w:rsidR="009401BA" w:rsidRPr="009401BA" w:rsidRDefault="009401BA">
            <w:r w:rsidRPr="009401BA">
              <w:t>7</w:t>
            </w:r>
          </w:p>
        </w:tc>
        <w:tc>
          <w:tcPr>
            <w:tcW w:w="1553" w:type="dxa"/>
            <w:tcBorders>
              <w:top w:val="single" w:sz="4" w:space="0" w:color="auto"/>
              <w:left w:val="single" w:sz="4" w:space="0" w:color="auto"/>
              <w:bottom w:val="nil"/>
              <w:right w:val="single" w:sz="4" w:space="0" w:color="auto"/>
            </w:tcBorders>
            <w:hideMark/>
          </w:tcPr>
          <w:p w:rsidR="009401BA" w:rsidRPr="009401BA" w:rsidRDefault="009401BA">
            <w:r w:rsidRPr="009401BA">
              <w:t>431</w:t>
            </w:r>
          </w:p>
        </w:tc>
        <w:tc>
          <w:tcPr>
            <w:tcW w:w="4880" w:type="dxa"/>
            <w:gridSpan w:val="2"/>
            <w:tcBorders>
              <w:top w:val="single" w:sz="4" w:space="0" w:color="auto"/>
              <w:left w:val="single" w:sz="4" w:space="0" w:color="auto"/>
              <w:bottom w:val="nil"/>
              <w:right w:val="single" w:sz="4" w:space="0" w:color="auto"/>
            </w:tcBorders>
            <w:hideMark/>
          </w:tcPr>
          <w:p w:rsidR="009401BA" w:rsidRPr="009401BA" w:rsidRDefault="009401BA">
            <w:r w:rsidRPr="009401BA">
              <w:t>Filtry (prasy) błotniarki</w:t>
            </w:r>
          </w:p>
          <w:p w:rsidR="009401BA" w:rsidRPr="009401BA" w:rsidRDefault="009401BA">
            <w:r w:rsidRPr="009401BA">
              <w:t>Cedzidła mechaniczne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450</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Piece do przerobu surowców (z wyjątkiem pieców do przerobu surowców wielokomorowych)</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451</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Piece do przetwarzania paliw (z wyjątkiem pieców koksowniczych)</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454</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Piece do wypalania tunelowe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473</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Aparaty bębnowe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475</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Suszarki komorowe (z wyjątkiem suszarek z półkami obrotowymi i zgarniaczami)</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hideMark/>
          </w:tcPr>
          <w:p w:rsidR="009401BA" w:rsidRPr="009401BA" w:rsidRDefault="009401BA">
            <w:r w:rsidRPr="009401BA">
              <w:t>10</w:t>
            </w:r>
          </w:p>
        </w:tc>
        <w:tc>
          <w:tcPr>
            <w:tcW w:w="1553" w:type="dxa"/>
            <w:tcBorders>
              <w:top w:val="nil"/>
              <w:left w:val="single" w:sz="4" w:space="0" w:color="auto"/>
              <w:bottom w:val="nil"/>
              <w:right w:val="single" w:sz="4" w:space="0" w:color="auto"/>
            </w:tcBorders>
            <w:hideMark/>
          </w:tcPr>
          <w:p w:rsidR="009401BA" w:rsidRPr="009401BA" w:rsidRDefault="009401BA">
            <w:r w:rsidRPr="009401BA">
              <w:t>4</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Maszyny, urządzenia i aparaty ogólnego zastosowania</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hideMark/>
          </w:tcPr>
          <w:p w:rsidR="009401BA" w:rsidRPr="009401BA" w:rsidRDefault="009401BA">
            <w:r w:rsidRPr="009401BA">
              <w:t>14</w:t>
            </w:r>
          </w:p>
        </w:tc>
        <w:tc>
          <w:tcPr>
            <w:tcW w:w="1553" w:type="dxa"/>
            <w:tcBorders>
              <w:top w:val="nil"/>
              <w:left w:val="single" w:sz="4" w:space="0" w:color="auto"/>
              <w:bottom w:val="nil"/>
              <w:right w:val="single" w:sz="4" w:space="0" w:color="auto"/>
            </w:tcBorders>
            <w:hideMark/>
          </w:tcPr>
          <w:p w:rsidR="009401BA" w:rsidRPr="009401BA" w:rsidRDefault="009401BA">
            <w:r w:rsidRPr="009401BA">
              <w:t>41</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Obrabiarki do metali</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44</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Maszyny i urządzenia do przetłaczania i sprężania cieczy i gazów</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46</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Aparaty do wymiany ciepła (z wyjątkiem wymienników przeponowych rurowych oraz chłodnic odmulin i prób kołowych rozkładni gazu)</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47</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Maszyny, urządzenia i aparaty do operacji i procesów materiałowych, w tym suszarki z półkami obrotowymi i zgarniaczami (z wyjątkiem:</w:t>
            </w:r>
          </w:p>
          <w:p w:rsidR="009401BA" w:rsidRPr="009401BA" w:rsidRDefault="009401BA">
            <w:r w:rsidRPr="009401BA">
              <w:t>– kolumn,</w:t>
            </w:r>
          </w:p>
          <w:p w:rsidR="009401BA" w:rsidRPr="009401BA" w:rsidRDefault="009401BA">
            <w:r w:rsidRPr="009401BA">
              <w:t>– aparatów bębnowych,</w:t>
            </w:r>
          </w:p>
          <w:p w:rsidR="009401BA" w:rsidRPr="009401BA" w:rsidRDefault="009401BA">
            <w:r w:rsidRPr="009401BA">
              <w:t>– suszarek komorowych bezpółkowych, tradycyjnych, owiewnych, półkowych owiewnych, próżniowych z grzejnymi półkami, suszarek z górnym i dolnym rozpylaniem cieczy oraz suszarek z pneumatycznym rozpylaczem ciał stałych i innych suszarek,</w:t>
            </w:r>
          </w:p>
          <w:p w:rsidR="009401BA" w:rsidRPr="009401BA" w:rsidRDefault="009401BA">
            <w:r w:rsidRPr="009401BA">
              <w:t>– odbieralnic hydraulicznych rozkładni gazu)</w:t>
            </w:r>
          </w:p>
        </w:tc>
      </w:tr>
      <w:tr w:rsidR="009401BA" w:rsidTr="009401BA">
        <w:trPr>
          <w:trHeight w:val="2100"/>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hideMark/>
          </w:tcPr>
          <w:p w:rsidR="009401BA" w:rsidRPr="009401BA" w:rsidRDefault="009401BA">
            <w:r w:rsidRPr="009401BA">
              <w:t>18</w:t>
            </w:r>
          </w:p>
        </w:tc>
        <w:tc>
          <w:tcPr>
            <w:tcW w:w="1553" w:type="dxa"/>
            <w:tcBorders>
              <w:top w:val="nil"/>
              <w:left w:val="single" w:sz="4" w:space="0" w:color="auto"/>
              <w:bottom w:val="nil"/>
              <w:right w:val="single" w:sz="4" w:space="0" w:color="auto"/>
            </w:tcBorders>
          </w:tcPr>
          <w:p w:rsidR="009401BA" w:rsidRPr="009401BA" w:rsidRDefault="009401BA">
            <w:r w:rsidRPr="009401BA">
              <w:t>449</w:t>
            </w:r>
          </w:p>
          <w:p w:rsidR="009401BA" w:rsidRPr="009401BA" w:rsidRDefault="009401BA"/>
          <w:p w:rsidR="009401BA" w:rsidRPr="009401BA" w:rsidRDefault="009401BA"/>
          <w:p w:rsidR="009401BA" w:rsidRPr="009401BA" w:rsidRDefault="009401BA">
            <w:r w:rsidRPr="009401BA">
              <w:t>461</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Urządzenia dystrybucyjne do benzyny i olejów elektryczne i przepływomierze składowe do cieczy i paliw płynnych</w:t>
            </w:r>
          </w:p>
          <w:p w:rsidR="009401BA" w:rsidRPr="009401BA" w:rsidRDefault="009401BA">
            <w:r w:rsidRPr="009401BA">
              <w:t>Wymienniki płynów obiegowych przy produkcji sody</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469</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Chłodnice odmulin i prób kołowych rozkładni gazu</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472</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Kolumny nitracyjne i denitracyjne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479</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Odbieralnice hydrauliczne rozkładni gazu</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481</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Aparaty i urządzenia do powierzchniowej obróbki metali sposobem chemicznym i elektrogalwanicznym</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482</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Aparaty i urządzenia do powierzchniowej obróbki metali sposobem cieplnym</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484</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Urządzenia do spawania i napawania łukowego w ochronie gazów oraz do spawania i napawania plazmowego</w:t>
            </w:r>
          </w:p>
        </w:tc>
      </w:tr>
      <w:tr w:rsidR="009401BA" w:rsidTr="009401BA">
        <w:trPr>
          <w:trHeight w:val="827"/>
          <w:jc w:val="center"/>
        </w:trPr>
        <w:tc>
          <w:tcPr>
            <w:tcW w:w="1340" w:type="dxa"/>
            <w:vMerge w:val="restart"/>
            <w:tcBorders>
              <w:top w:val="nil"/>
              <w:left w:val="single" w:sz="4" w:space="0" w:color="auto"/>
              <w:bottom w:val="nil"/>
              <w:right w:val="single" w:sz="4" w:space="0" w:color="auto"/>
            </w:tcBorders>
          </w:tcPr>
          <w:p w:rsidR="009401BA" w:rsidRPr="009401BA" w:rsidRDefault="009401BA"/>
        </w:tc>
        <w:tc>
          <w:tcPr>
            <w:tcW w:w="1271" w:type="dxa"/>
            <w:vMerge w:val="restart"/>
            <w:tcBorders>
              <w:top w:val="nil"/>
              <w:left w:val="single" w:sz="4" w:space="0" w:color="auto"/>
              <w:bottom w:val="nil"/>
              <w:right w:val="single" w:sz="4" w:space="0" w:color="auto"/>
            </w:tcBorders>
          </w:tcPr>
          <w:p w:rsidR="009401BA" w:rsidRPr="009401BA" w:rsidRDefault="009401BA"/>
        </w:tc>
        <w:tc>
          <w:tcPr>
            <w:tcW w:w="1553" w:type="dxa"/>
            <w:vMerge w:val="restart"/>
            <w:tcBorders>
              <w:top w:val="nil"/>
              <w:left w:val="single" w:sz="4" w:space="0" w:color="auto"/>
              <w:bottom w:val="nil"/>
              <w:right w:val="single" w:sz="4" w:space="0" w:color="auto"/>
            </w:tcBorders>
          </w:tcPr>
          <w:p w:rsidR="009401BA" w:rsidRPr="009401BA" w:rsidRDefault="009401BA"/>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Wytwornice acetylenowe przenośne wysokiego ciśnienia,</w:t>
            </w:r>
          </w:p>
        </w:tc>
      </w:tr>
      <w:tr w:rsidR="009401BA" w:rsidTr="009401BA">
        <w:trPr>
          <w:gridAfter w:val="1"/>
          <w:wAfter w:w="9" w:type="dxa"/>
          <w:trHeight w:val="1281"/>
          <w:jc w:val="center"/>
        </w:trPr>
        <w:tc>
          <w:tcPr>
            <w:tcW w:w="0" w:type="auto"/>
            <w:vMerge/>
            <w:tcBorders>
              <w:top w:val="nil"/>
              <w:left w:val="single" w:sz="4" w:space="0" w:color="auto"/>
              <w:bottom w:val="nil"/>
              <w:right w:val="single" w:sz="4" w:space="0" w:color="auto"/>
            </w:tcBorders>
            <w:vAlign w:val="center"/>
            <w:hideMark/>
          </w:tcPr>
          <w:p w:rsidR="009401BA" w:rsidRPr="009401BA" w:rsidRDefault="009401BA" w:rsidP="009401BA"/>
        </w:tc>
        <w:tc>
          <w:tcPr>
            <w:tcW w:w="0" w:type="auto"/>
            <w:vMerge/>
            <w:tcBorders>
              <w:top w:val="nil"/>
              <w:left w:val="single" w:sz="4" w:space="0" w:color="auto"/>
              <w:bottom w:val="nil"/>
              <w:right w:val="single" w:sz="4" w:space="0" w:color="auto"/>
            </w:tcBorders>
            <w:vAlign w:val="center"/>
            <w:hideMark/>
          </w:tcPr>
          <w:p w:rsidR="009401BA" w:rsidRPr="009401BA" w:rsidRDefault="009401BA" w:rsidP="009401BA"/>
        </w:tc>
        <w:tc>
          <w:tcPr>
            <w:tcW w:w="0" w:type="auto"/>
            <w:vMerge/>
            <w:tcBorders>
              <w:top w:val="nil"/>
              <w:left w:val="single" w:sz="4" w:space="0" w:color="auto"/>
              <w:bottom w:val="nil"/>
              <w:right w:val="single" w:sz="4" w:space="0" w:color="auto"/>
            </w:tcBorders>
            <w:vAlign w:val="center"/>
            <w:hideMark/>
          </w:tcPr>
          <w:p w:rsidR="009401BA" w:rsidRPr="009401BA" w:rsidRDefault="009401BA" w:rsidP="009401BA"/>
        </w:tc>
        <w:tc>
          <w:tcPr>
            <w:tcW w:w="4871" w:type="dxa"/>
            <w:tcBorders>
              <w:top w:val="nil"/>
              <w:left w:val="single" w:sz="4" w:space="0" w:color="auto"/>
              <w:bottom w:val="nil"/>
              <w:right w:val="single" w:sz="4" w:space="0" w:color="auto"/>
            </w:tcBorders>
            <w:hideMark/>
          </w:tcPr>
          <w:p w:rsidR="009401BA" w:rsidRPr="009401BA" w:rsidRDefault="009401BA">
            <w:r w:rsidRPr="009401BA">
              <w:t>Zgrzewarki oporowe i tarcicowe</w:t>
            </w:r>
          </w:p>
          <w:p w:rsidR="009401BA" w:rsidRPr="009401BA" w:rsidRDefault="009401BA">
            <w:r w:rsidRPr="009401BA">
              <w:t>Urządzenia do metalizacji natryskowej i do natryskiwania tworzywami sztucznymi</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486</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Maszyny i urządzenia do przygotowywania maszynowych nośników danych oraz maszyny analityczne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488</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Samodzielne urządzenia do automatycznej regulacji i sterowania procesami</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489</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Roboty przemysłowe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hideMark/>
          </w:tcPr>
          <w:p w:rsidR="009401BA" w:rsidRPr="009401BA" w:rsidRDefault="009401BA">
            <w:r w:rsidRPr="009401BA">
              <w:t>20</w:t>
            </w:r>
          </w:p>
        </w:tc>
        <w:tc>
          <w:tcPr>
            <w:tcW w:w="1553" w:type="dxa"/>
            <w:tcBorders>
              <w:top w:val="nil"/>
              <w:left w:val="single" w:sz="4" w:space="0" w:color="auto"/>
              <w:bottom w:val="nil"/>
              <w:right w:val="single" w:sz="4" w:space="0" w:color="auto"/>
            </w:tcBorders>
            <w:hideMark/>
          </w:tcPr>
          <w:p w:rsidR="009401BA" w:rsidRPr="009401BA" w:rsidRDefault="009401BA">
            <w:r w:rsidRPr="009401BA">
              <w:t>434</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Maszyny do zamykania słoi</w:t>
            </w:r>
          </w:p>
          <w:p w:rsidR="009401BA" w:rsidRPr="009401BA" w:rsidRDefault="009401BA">
            <w:r w:rsidRPr="009401BA">
              <w:t>Maszyny do zamykania puszek</w:t>
            </w:r>
          </w:p>
        </w:tc>
      </w:tr>
      <w:tr w:rsidR="009401BA" w:rsidTr="009401BA">
        <w:trPr>
          <w:trHeight w:val="1656"/>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p w:rsidR="009401BA" w:rsidRPr="009401BA" w:rsidRDefault="009401BA"/>
          <w:p w:rsidR="009401BA" w:rsidRPr="009401BA" w:rsidRDefault="009401BA"/>
          <w:p w:rsidR="009401BA" w:rsidRPr="009401BA" w:rsidRDefault="009401BA">
            <w:r w:rsidRPr="009401BA">
              <w:t>30</w:t>
            </w:r>
          </w:p>
        </w:tc>
        <w:tc>
          <w:tcPr>
            <w:tcW w:w="1553" w:type="dxa"/>
            <w:tcBorders>
              <w:top w:val="nil"/>
              <w:left w:val="single" w:sz="4" w:space="0" w:color="auto"/>
              <w:bottom w:val="nil"/>
              <w:right w:val="single" w:sz="4" w:space="0" w:color="auto"/>
            </w:tcBorders>
          </w:tcPr>
          <w:p w:rsidR="009401BA" w:rsidRPr="009401BA" w:rsidRDefault="009401BA">
            <w:r w:rsidRPr="009401BA">
              <w:t>461</w:t>
            </w:r>
          </w:p>
          <w:p w:rsidR="009401BA" w:rsidRPr="009401BA" w:rsidRDefault="009401BA"/>
          <w:p w:rsidR="009401BA" w:rsidRPr="009401BA" w:rsidRDefault="009401BA"/>
          <w:p w:rsidR="009401BA" w:rsidRPr="009401BA" w:rsidRDefault="009401BA">
            <w:r w:rsidRPr="009401BA">
              <w:t>487</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Wymienniki przeponowe rurowe sklasyfikowane jako chłodnice kwasu siarkowego</w:t>
            </w:r>
          </w:p>
          <w:p w:rsidR="009401BA" w:rsidRPr="009401BA" w:rsidRDefault="009401BA">
            <w:r w:rsidRPr="009401BA">
              <w:t>Zespoły komputerowe</w:t>
            </w:r>
          </w:p>
        </w:tc>
      </w:tr>
      <w:tr w:rsidR="009401BA" w:rsidTr="009401BA">
        <w:trPr>
          <w:trHeight w:val="459"/>
          <w:jc w:val="center"/>
        </w:trPr>
        <w:tc>
          <w:tcPr>
            <w:tcW w:w="1340" w:type="dxa"/>
            <w:tcBorders>
              <w:top w:val="single" w:sz="4" w:space="0" w:color="auto"/>
              <w:left w:val="single" w:sz="4" w:space="0" w:color="auto"/>
              <w:bottom w:val="nil"/>
              <w:right w:val="single" w:sz="4" w:space="0" w:color="auto"/>
            </w:tcBorders>
            <w:hideMark/>
          </w:tcPr>
          <w:p w:rsidR="009401BA" w:rsidRPr="009401BA" w:rsidRDefault="009401BA">
            <w:r w:rsidRPr="009401BA">
              <w:t>05</w:t>
            </w:r>
          </w:p>
        </w:tc>
        <w:tc>
          <w:tcPr>
            <w:tcW w:w="1271" w:type="dxa"/>
            <w:tcBorders>
              <w:top w:val="single" w:sz="4" w:space="0" w:color="auto"/>
              <w:left w:val="single" w:sz="4" w:space="0" w:color="auto"/>
              <w:bottom w:val="nil"/>
              <w:right w:val="single" w:sz="4" w:space="0" w:color="auto"/>
            </w:tcBorders>
            <w:hideMark/>
          </w:tcPr>
          <w:p w:rsidR="009401BA" w:rsidRPr="009401BA" w:rsidRDefault="009401BA">
            <w:r w:rsidRPr="009401BA">
              <w:t>7</w:t>
            </w:r>
          </w:p>
        </w:tc>
        <w:tc>
          <w:tcPr>
            <w:tcW w:w="1553" w:type="dxa"/>
            <w:tcBorders>
              <w:top w:val="single" w:sz="4" w:space="0" w:color="auto"/>
              <w:left w:val="single" w:sz="4" w:space="0" w:color="auto"/>
              <w:bottom w:val="nil"/>
              <w:right w:val="single" w:sz="4" w:space="0" w:color="auto"/>
            </w:tcBorders>
            <w:hideMark/>
          </w:tcPr>
          <w:p w:rsidR="009401BA" w:rsidRPr="009401BA" w:rsidRDefault="009401BA">
            <w:r w:rsidRPr="009401BA">
              <w:t>506</w:t>
            </w:r>
          </w:p>
        </w:tc>
        <w:tc>
          <w:tcPr>
            <w:tcW w:w="4880" w:type="dxa"/>
            <w:gridSpan w:val="2"/>
            <w:tcBorders>
              <w:top w:val="single" w:sz="4" w:space="0" w:color="auto"/>
              <w:left w:val="single" w:sz="4" w:space="0" w:color="auto"/>
              <w:bottom w:val="nil"/>
              <w:right w:val="single" w:sz="4" w:space="0" w:color="auto"/>
            </w:tcBorders>
            <w:hideMark/>
          </w:tcPr>
          <w:p w:rsidR="009401BA" w:rsidRPr="009401BA" w:rsidRDefault="009401BA">
            <w:r w:rsidRPr="009401BA">
              <w:t>Aparaty do rektyfikacji powietrza</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507</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Krystalizatory</w:t>
            </w:r>
          </w:p>
          <w:p w:rsidR="009401BA" w:rsidRPr="009401BA" w:rsidRDefault="009401BA">
            <w:r w:rsidRPr="009401BA">
              <w:t>Komory potne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548</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Maszyny, urządzenia i aparaty do produkcji materiału zecerskiego</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583</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Koparki i zwałowarki w kopalniach odkrywkowych węgla</w:t>
            </w:r>
          </w:p>
          <w:p w:rsidR="009401BA" w:rsidRPr="009401BA" w:rsidRDefault="009401BA">
            <w:r w:rsidRPr="009401BA">
              <w:t>Koparki w piaskowniach przemysłu węglowego</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hideMark/>
          </w:tcPr>
          <w:p w:rsidR="009401BA" w:rsidRPr="009401BA" w:rsidRDefault="009401BA">
            <w:r w:rsidRPr="009401BA">
              <w:t>10</w:t>
            </w:r>
          </w:p>
        </w:tc>
        <w:tc>
          <w:tcPr>
            <w:tcW w:w="1553" w:type="dxa"/>
            <w:tcBorders>
              <w:top w:val="nil"/>
              <w:left w:val="single" w:sz="4" w:space="0" w:color="auto"/>
              <w:bottom w:val="nil"/>
              <w:right w:val="single" w:sz="4" w:space="0" w:color="auto"/>
            </w:tcBorders>
            <w:hideMark/>
          </w:tcPr>
          <w:p w:rsidR="009401BA" w:rsidRPr="009401BA" w:rsidRDefault="009401BA">
            <w:r w:rsidRPr="009401BA">
              <w:t>512</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Maszyny i urządzenia do eksploatacji otworów wiertniczych</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513</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Maszyny i urządzenia do przeróbki mechanicznej rud i węgla</w:t>
            </w:r>
          </w:p>
        </w:tc>
      </w:tr>
      <w:tr w:rsidR="009401BA" w:rsidTr="009401BA">
        <w:trPr>
          <w:trHeight w:val="2438"/>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514</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Maszyny i urządzenia aglomerowni</w:t>
            </w:r>
          </w:p>
          <w:p w:rsidR="009401BA" w:rsidRPr="009401BA" w:rsidRDefault="009401BA">
            <w:r w:rsidRPr="009401BA">
              <w:t>Maszyny i urządzenia wielkopiecowe</w:t>
            </w:r>
          </w:p>
          <w:p w:rsidR="009401BA" w:rsidRPr="009401BA" w:rsidRDefault="009401BA">
            <w:r w:rsidRPr="009401BA">
              <w:t>Maszyny i urządzenia hutnicze stalowni</w:t>
            </w:r>
          </w:p>
          <w:p w:rsidR="009401BA" w:rsidRPr="009401BA" w:rsidRDefault="009401BA">
            <w:r w:rsidRPr="009401BA">
              <w:t xml:space="preserve">Nożyce hutnicze do cięcia na gorąco, tabor hutniczy, walcowniczy </w:t>
            </w:r>
          </w:p>
          <w:p w:rsidR="009401BA" w:rsidRPr="009401BA" w:rsidRDefault="009401BA">
            <w:r w:rsidRPr="009401BA">
              <w:t>Inne maszyny, urządzenia i aparaty hutnicze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520</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Maszyny i urządzenia dla przemysłu kamieniarskiego:</w:t>
            </w:r>
          </w:p>
          <w:p w:rsidR="009401BA" w:rsidRPr="009401BA" w:rsidRDefault="009401BA">
            <w:r w:rsidRPr="009401BA">
              <w:t>Traki ramowe i tarczowe</w:t>
            </w:r>
          </w:p>
          <w:p w:rsidR="009401BA" w:rsidRPr="009401BA" w:rsidRDefault="009401BA">
            <w:r w:rsidRPr="009401BA">
              <w:t>Cyrkularki</w:t>
            </w:r>
          </w:p>
          <w:p w:rsidR="009401BA" w:rsidRPr="009401BA" w:rsidRDefault="009401BA">
            <w:r w:rsidRPr="009401BA">
              <w:t>Szlifierki</w:t>
            </w:r>
          </w:p>
          <w:p w:rsidR="009401BA" w:rsidRPr="009401BA" w:rsidRDefault="009401BA">
            <w:r w:rsidRPr="009401BA">
              <w:t>Tokarki i wiertarki do kamienia</w:t>
            </w:r>
          </w:p>
          <w:p w:rsidR="009401BA" w:rsidRPr="009401BA" w:rsidRDefault="009401BA">
            <w:r w:rsidRPr="009401BA">
              <w:t>Kombajny do robót przygotowawczych</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523</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Maszyny i urządzenia dla przemysłu cementowego</w:t>
            </w:r>
          </w:p>
        </w:tc>
      </w:tr>
      <w:tr w:rsidR="009401BA" w:rsidTr="009401BA">
        <w:trPr>
          <w:trHeight w:val="1272"/>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525</w:t>
            </w:r>
          </w:p>
          <w:p w:rsidR="009401BA" w:rsidRPr="009401BA" w:rsidRDefault="009401BA">
            <w:r w:rsidRPr="009401BA">
              <w:t>529</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Autoklawy</w:t>
            </w:r>
          </w:p>
          <w:p w:rsidR="009401BA" w:rsidRPr="009401BA" w:rsidRDefault="009401BA">
            <w:r w:rsidRPr="009401BA">
              <w:t>Maszyny i urządzenia do produkcji elementów z lastriko i sztucznego kamienia</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56</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Maszyny, urządzenia i aparaty dla przemysłu rolnego</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582</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Maszyny do robót drogowych:</w:t>
            </w:r>
          </w:p>
          <w:p w:rsidR="009401BA" w:rsidRPr="009401BA" w:rsidRDefault="009401BA">
            <w:r w:rsidRPr="009401BA">
              <w:t xml:space="preserve">pojemniki do bitumu stalowe o pojemności powyżej 20 000 l </w:t>
            </w:r>
          </w:p>
          <w:p w:rsidR="009401BA" w:rsidRPr="009401BA" w:rsidRDefault="009401BA">
            <w:r w:rsidRPr="009401BA">
              <w:t>odśnieżarki dróg, ulic i placów o mocy silników powyżej 120 KM</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hideMark/>
          </w:tcPr>
          <w:p w:rsidR="009401BA" w:rsidRPr="009401BA" w:rsidRDefault="009401BA">
            <w:r w:rsidRPr="009401BA">
              <w:t>14</w:t>
            </w:r>
          </w:p>
        </w:tc>
        <w:tc>
          <w:tcPr>
            <w:tcW w:w="1553" w:type="dxa"/>
            <w:tcBorders>
              <w:top w:val="nil"/>
              <w:left w:val="single" w:sz="4" w:space="0" w:color="auto"/>
              <w:bottom w:val="nil"/>
              <w:right w:val="single" w:sz="4" w:space="0" w:color="auto"/>
            </w:tcBorders>
            <w:hideMark/>
          </w:tcPr>
          <w:p w:rsidR="009401BA" w:rsidRPr="009401BA" w:rsidRDefault="009401BA">
            <w:r w:rsidRPr="009401BA">
              <w:t>50</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Maszyny, urządzenia i aparaty dla przemysłu chemicznego</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517</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Maszyny i urządzenia torfiarskie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52</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Maszyny dla przemysłu surowców mineralnych</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53</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Maszyny do produkcji wyrobów z metali i tworzyw sztucznych</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54</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Maszyny, urządzenia i aparaty do obróbki i przerobu drewna, produkcji wyrobów z drewna oraz maszyny, urządzenia i aparaty dla przemysłu papierniczego i poligraficznego</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55</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Maszyny i urządzenia do produkcji wyrobów włókienniczych i odzieżowych oraz do obróbki skóry i produkcji wyrobów z niej</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561</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Maszyny, urządzenia i aparaty do produkcji napojów</w:t>
            </w:r>
          </w:p>
        </w:tc>
      </w:tr>
      <w:tr w:rsidR="009401BA" w:rsidTr="009401BA">
        <w:trPr>
          <w:trHeight w:val="2070"/>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tcPr>
          <w:p w:rsidR="009401BA" w:rsidRPr="009401BA" w:rsidRDefault="009401BA">
            <w:r w:rsidRPr="009401BA">
              <w:t>568</w:t>
            </w:r>
          </w:p>
          <w:p w:rsidR="009401BA" w:rsidRPr="009401BA" w:rsidRDefault="009401BA"/>
          <w:p w:rsidR="009401BA" w:rsidRPr="009401BA" w:rsidRDefault="009401BA"/>
          <w:p w:rsidR="009401BA" w:rsidRPr="009401BA" w:rsidRDefault="009401BA">
            <w:r w:rsidRPr="009401BA">
              <w:t>57</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Maszyny, urządzenia i aparaty dla przemysłu piekarniczego (z wyjątkiem pieców ceramicznych, cyklotermicznych i specjalnych)</w:t>
            </w:r>
          </w:p>
          <w:p w:rsidR="009401BA" w:rsidRPr="009401BA" w:rsidRDefault="009401BA">
            <w:r w:rsidRPr="009401BA">
              <w:t>Maszyny, urządzenia i aparaty dla przemysłu spożywczego</w:t>
            </w:r>
          </w:p>
        </w:tc>
      </w:tr>
      <w:tr w:rsidR="009401BA" w:rsidTr="009401BA">
        <w:trPr>
          <w:trHeight w:val="1526"/>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p w:rsidR="009401BA" w:rsidRPr="009401BA" w:rsidRDefault="009401BA"/>
          <w:p w:rsidR="009401BA" w:rsidRPr="009401BA" w:rsidRDefault="009401BA">
            <w:r w:rsidRPr="009401BA">
              <w:t>18</w:t>
            </w:r>
          </w:p>
        </w:tc>
        <w:tc>
          <w:tcPr>
            <w:tcW w:w="1553" w:type="dxa"/>
            <w:tcBorders>
              <w:top w:val="nil"/>
              <w:left w:val="single" w:sz="4" w:space="0" w:color="auto"/>
              <w:bottom w:val="nil"/>
              <w:right w:val="single" w:sz="4" w:space="0" w:color="auto"/>
            </w:tcBorders>
          </w:tcPr>
          <w:p w:rsidR="009401BA" w:rsidRPr="009401BA" w:rsidRDefault="009401BA">
            <w:r w:rsidRPr="009401BA">
              <w:t>59</w:t>
            </w:r>
          </w:p>
          <w:p w:rsidR="009401BA" w:rsidRPr="009401BA" w:rsidRDefault="009401BA"/>
          <w:p w:rsidR="009401BA" w:rsidRPr="009401BA" w:rsidRDefault="009401BA">
            <w:r w:rsidRPr="009401BA">
              <w:t>505</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Maszyny, urządzenia i narzędzia rolnicze i gospodarki leśnej</w:t>
            </w:r>
          </w:p>
          <w:p w:rsidR="009401BA" w:rsidRPr="009401BA" w:rsidRDefault="009401BA">
            <w:r w:rsidRPr="009401BA">
              <w:t>Piece prażalnicze fluidezyjne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51</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Maszyny, urządzenia i aparaty wiertnicze, górnicze, gazownicze, odlewnicze, torfiarskie oraz geodezyjne i kartograficzne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58</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Maszyny do robót ziemnych, budowlanych i drogowych</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hideMark/>
          </w:tcPr>
          <w:p w:rsidR="009401BA" w:rsidRPr="009401BA" w:rsidRDefault="009401BA">
            <w:r w:rsidRPr="009401BA">
              <w:t>20</w:t>
            </w:r>
          </w:p>
        </w:tc>
        <w:tc>
          <w:tcPr>
            <w:tcW w:w="1553" w:type="dxa"/>
            <w:tcBorders>
              <w:top w:val="nil"/>
              <w:left w:val="single" w:sz="4" w:space="0" w:color="auto"/>
              <w:bottom w:val="nil"/>
              <w:right w:val="single" w:sz="4" w:space="0" w:color="auto"/>
            </w:tcBorders>
            <w:hideMark/>
          </w:tcPr>
          <w:p w:rsidR="009401BA" w:rsidRPr="009401BA" w:rsidRDefault="009401BA">
            <w:r w:rsidRPr="009401BA">
              <w:t>506</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Odgazowywacze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510</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Maszyny i urządzenia wiertnicze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511</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Obudowy zmechanizowane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518</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Aparaty i urządzenia do:</w:t>
            </w:r>
          </w:p>
          <w:p w:rsidR="009401BA" w:rsidRPr="009401BA" w:rsidRDefault="009401BA">
            <w:r w:rsidRPr="009401BA">
              <w:t>pomiarów magnetycznych,</w:t>
            </w:r>
          </w:p>
          <w:p w:rsidR="009401BA" w:rsidRPr="009401BA" w:rsidRDefault="009401BA">
            <w:r w:rsidRPr="009401BA">
              <w:t>pomiarów geologicznych,</w:t>
            </w:r>
          </w:p>
          <w:p w:rsidR="009401BA" w:rsidRPr="009401BA" w:rsidRDefault="009401BA">
            <w:r w:rsidRPr="009401BA">
              <w:t>pomiarów sejsmicznych i radio-</w:t>
            </w:r>
          </w:p>
          <w:p w:rsidR="009401BA" w:rsidRPr="009401BA" w:rsidRDefault="009401BA">
            <w:r w:rsidRPr="009401BA">
              <w:t>metrycznych,</w:t>
            </w:r>
          </w:p>
          <w:p w:rsidR="009401BA" w:rsidRPr="009401BA" w:rsidRDefault="009401BA">
            <w:r w:rsidRPr="009401BA">
              <w:t>elektrycznego profilowania odwiertów, karotażu gazowego, perforacji otworów wiertniczych</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535</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Aparaty specjalne do wytwarzania kwasu wolframowego i maszyny do redukcyjnych, próżniowych i specjalnych wytopów metali</w:t>
            </w:r>
          </w:p>
          <w:p w:rsidR="009401BA" w:rsidRPr="009401BA" w:rsidRDefault="009401BA">
            <w:r w:rsidRPr="009401BA">
              <w:t>Maszyny do produkcji węglanów i past emulsyjnych</w:t>
            </w:r>
          </w:p>
          <w:p w:rsidR="009401BA" w:rsidRPr="009401BA" w:rsidRDefault="009401BA">
            <w:r w:rsidRPr="009401BA">
              <w:t>Urządzenia do produkcji półprzewodników</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579</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Dystrybutory</w:t>
            </w:r>
          </w:p>
          <w:p w:rsidR="009401BA" w:rsidRPr="009401BA" w:rsidRDefault="009401BA">
            <w:r w:rsidRPr="009401BA">
              <w:t>Młynki młotkowe</w:t>
            </w:r>
          </w:p>
          <w:p w:rsidR="009401BA" w:rsidRPr="009401BA" w:rsidRDefault="009401BA">
            <w:r w:rsidRPr="009401BA">
              <w:t>Maszyny i urządzenia do przerobu odpadów zwierzęcych na mąkę pastewną i tłuszcze utylizacyjne</w:t>
            </w:r>
          </w:p>
          <w:p w:rsidR="009401BA" w:rsidRPr="009401BA" w:rsidRDefault="009401BA">
            <w:r w:rsidRPr="009401BA">
              <w:t>Inne maszyny i urządzenia do przerobu odpadów zwierzęcych</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580</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Maszyny do robót ziemnych i fundamentowych</w:t>
            </w:r>
          </w:p>
        </w:tc>
      </w:tr>
      <w:tr w:rsidR="009401BA" w:rsidTr="009401BA">
        <w:trPr>
          <w:trHeight w:val="1242"/>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581</w:t>
            </w:r>
          </w:p>
          <w:p w:rsidR="009401BA" w:rsidRPr="009401BA" w:rsidRDefault="009401BA">
            <w:r w:rsidRPr="009401BA">
              <w:t>582</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Maszyny do robót budowlanych</w:t>
            </w:r>
          </w:p>
          <w:p w:rsidR="009401BA" w:rsidRPr="009401BA" w:rsidRDefault="009401BA">
            <w:r w:rsidRPr="009401BA">
              <w:t>Szczotki mechaniczne i osprzęt do utrzymania dróg</w:t>
            </w:r>
          </w:p>
        </w:tc>
      </w:tr>
      <w:tr w:rsidR="009401BA" w:rsidTr="009401BA">
        <w:trPr>
          <w:trHeight w:val="554"/>
          <w:jc w:val="center"/>
        </w:trPr>
        <w:tc>
          <w:tcPr>
            <w:tcW w:w="1340" w:type="dxa"/>
            <w:vMerge w:val="restart"/>
            <w:tcBorders>
              <w:top w:val="nil"/>
              <w:left w:val="single" w:sz="4" w:space="0" w:color="auto"/>
              <w:bottom w:val="nil"/>
              <w:right w:val="single" w:sz="4" w:space="0" w:color="auto"/>
            </w:tcBorders>
          </w:tcPr>
          <w:p w:rsidR="009401BA" w:rsidRPr="009401BA" w:rsidRDefault="009401BA"/>
        </w:tc>
        <w:tc>
          <w:tcPr>
            <w:tcW w:w="1271" w:type="dxa"/>
            <w:vMerge w:val="restart"/>
            <w:tcBorders>
              <w:top w:val="nil"/>
              <w:left w:val="single" w:sz="4" w:space="0" w:color="auto"/>
              <w:bottom w:val="nil"/>
              <w:right w:val="single" w:sz="4" w:space="0" w:color="auto"/>
            </w:tcBorders>
            <w:hideMark/>
          </w:tcPr>
          <w:p w:rsidR="009401BA" w:rsidRPr="009401BA" w:rsidRDefault="009401BA">
            <w:r w:rsidRPr="009401BA">
              <w:t>25</w:t>
            </w:r>
          </w:p>
        </w:tc>
        <w:tc>
          <w:tcPr>
            <w:tcW w:w="1553" w:type="dxa"/>
            <w:vMerge w:val="restart"/>
            <w:tcBorders>
              <w:top w:val="nil"/>
              <w:left w:val="single" w:sz="4" w:space="0" w:color="auto"/>
              <w:bottom w:val="nil"/>
              <w:right w:val="single" w:sz="4" w:space="0" w:color="auto"/>
            </w:tcBorders>
            <w:hideMark/>
          </w:tcPr>
          <w:p w:rsidR="009401BA" w:rsidRPr="009401BA" w:rsidRDefault="009401BA">
            <w:r w:rsidRPr="009401BA">
              <w:t>501</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Aparaty szklane i porcelanowe do destylacji</w:t>
            </w:r>
          </w:p>
        </w:tc>
      </w:tr>
      <w:tr w:rsidR="009401BA" w:rsidTr="009401BA">
        <w:trPr>
          <w:gridAfter w:val="1"/>
          <w:wAfter w:w="9" w:type="dxa"/>
          <w:trHeight w:val="555"/>
          <w:jc w:val="center"/>
        </w:trPr>
        <w:tc>
          <w:tcPr>
            <w:tcW w:w="0" w:type="auto"/>
            <w:vMerge/>
            <w:tcBorders>
              <w:top w:val="nil"/>
              <w:left w:val="single" w:sz="4" w:space="0" w:color="auto"/>
              <w:bottom w:val="nil"/>
              <w:right w:val="single" w:sz="4" w:space="0" w:color="auto"/>
            </w:tcBorders>
            <w:vAlign w:val="center"/>
            <w:hideMark/>
          </w:tcPr>
          <w:p w:rsidR="009401BA" w:rsidRPr="009401BA" w:rsidRDefault="009401BA" w:rsidP="009401BA"/>
        </w:tc>
        <w:tc>
          <w:tcPr>
            <w:tcW w:w="0" w:type="auto"/>
            <w:vMerge/>
            <w:tcBorders>
              <w:top w:val="nil"/>
              <w:left w:val="single" w:sz="4" w:space="0" w:color="auto"/>
              <w:bottom w:val="nil"/>
              <w:right w:val="single" w:sz="4" w:space="0" w:color="auto"/>
            </w:tcBorders>
            <w:vAlign w:val="center"/>
            <w:hideMark/>
          </w:tcPr>
          <w:p w:rsidR="009401BA" w:rsidRPr="009401BA" w:rsidRDefault="009401BA" w:rsidP="009401BA"/>
        </w:tc>
        <w:tc>
          <w:tcPr>
            <w:tcW w:w="0" w:type="auto"/>
            <w:vMerge/>
            <w:tcBorders>
              <w:top w:val="nil"/>
              <w:left w:val="single" w:sz="4" w:space="0" w:color="auto"/>
              <w:bottom w:val="nil"/>
              <w:right w:val="single" w:sz="4" w:space="0" w:color="auto"/>
            </w:tcBorders>
            <w:vAlign w:val="center"/>
            <w:hideMark/>
          </w:tcPr>
          <w:p w:rsidR="009401BA" w:rsidRPr="009401BA" w:rsidRDefault="009401BA" w:rsidP="009401BA"/>
        </w:tc>
        <w:tc>
          <w:tcPr>
            <w:tcW w:w="4871" w:type="dxa"/>
            <w:tcBorders>
              <w:top w:val="nil"/>
              <w:left w:val="single" w:sz="4" w:space="0" w:color="auto"/>
              <w:bottom w:val="nil"/>
              <w:right w:val="single" w:sz="4" w:space="0" w:color="auto"/>
            </w:tcBorders>
            <w:hideMark/>
          </w:tcPr>
          <w:p w:rsidR="009401BA" w:rsidRPr="009401BA" w:rsidRDefault="009401BA">
            <w:r w:rsidRPr="009401BA">
              <w:t>Porcelanowe młyny kulowe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511</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Maszyny górnicze, z wyłączeniem obudów zmechanizowanych</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524</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Piece do topienia żużla wielkopiecowego i bazaltu</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571</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Autoklawy do hydrolizy</w:t>
            </w:r>
          </w:p>
          <w:p w:rsidR="009401BA" w:rsidRPr="009401BA" w:rsidRDefault="009401BA">
            <w:r w:rsidRPr="009401BA">
              <w:t>Neutralizatory stalowe oraz neutralizatory i hydrolizatory betonowe lub murowane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581</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Wibratory</w:t>
            </w:r>
          </w:p>
          <w:p w:rsidR="009401BA" w:rsidRPr="009401BA" w:rsidRDefault="009401BA">
            <w:r w:rsidRPr="009401BA">
              <w:t>Wibromłoty oraz zacieraczki do tynku</w:t>
            </w:r>
          </w:p>
        </w:tc>
      </w:tr>
      <w:tr w:rsidR="009401BA" w:rsidTr="009401BA">
        <w:trPr>
          <w:jc w:val="center"/>
        </w:trPr>
        <w:tc>
          <w:tcPr>
            <w:tcW w:w="1340" w:type="dxa"/>
            <w:tcBorders>
              <w:top w:val="single" w:sz="4" w:space="0" w:color="auto"/>
              <w:left w:val="single" w:sz="4" w:space="0" w:color="auto"/>
              <w:bottom w:val="nil"/>
              <w:right w:val="single" w:sz="4" w:space="0" w:color="auto"/>
            </w:tcBorders>
            <w:hideMark/>
          </w:tcPr>
          <w:p w:rsidR="009401BA" w:rsidRPr="009401BA" w:rsidRDefault="009401BA">
            <w:r w:rsidRPr="009401BA">
              <w:t>06</w:t>
            </w:r>
          </w:p>
        </w:tc>
        <w:tc>
          <w:tcPr>
            <w:tcW w:w="1271" w:type="dxa"/>
            <w:tcBorders>
              <w:top w:val="single" w:sz="4" w:space="0" w:color="auto"/>
              <w:left w:val="single" w:sz="4" w:space="0" w:color="auto"/>
              <w:bottom w:val="nil"/>
              <w:right w:val="single" w:sz="4" w:space="0" w:color="auto"/>
            </w:tcBorders>
            <w:hideMark/>
          </w:tcPr>
          <w:p w:rsidR="009401BA" w:rsidRPr="009401BA" w:rsidRDefault="009401BA">
            <w:r w:rsidRPr="009401BA">
              <w:t>4,5</w:t>
            </w:r>
          </w:p>
        </w:tc>
        <w:tc>
          <w:tcPr>
            <w:tcW w:w="1553" w:type="dxa"/>
            <w:tcBorders>
              <w:top w:val="single" w:sz="4" w:space="0" w:color="auto"/>
              <w:left w:val="single" w:sz="4" w:space="0" w:color="auto"/>
              <w:bottom w:val="nil"/>
              <w:right w:val="single" w:sz="4" w:space="0" w:color="auto"/>
            </w:tcBorders>
            <w:hideMark/>
          </w:tcPr>
          <w:p w:rsidR="009401BA" w:rsidRPr="009401BA" w:rsidRDefault="009401BA">
            <w:r w:rsidRPr="009401BA">
              <w:t>600</w:t>
            </w:r>
          </w:p>
        </w:tc>
        <w:tc>
          <w:tcPr>
            <w:tcW w:w="4880" w:type="dxa"/>
            <w:gridSpan w:val="2"/>
            <w:tcBorders>
              <w:top w:val="single" w:sz="4" w:space="0" w:color="auto"/>
              <w:left w:val="single" w:sz="4" w:space="0" w:color="auto"/>
              <w:bottom w:val="nil"/>
              <w:right w:val="single" w:sz="4" w:space="0" w:color="auto"/>
            </w:tcBorders>
            <w:hideMark/>
          </w:tcPr>
          <w:p w:rsidR="009401BA" w:rsidRPr="009401BA" w:rsidRDefault="009401BA">
            <w:r w:rsidRPr="009401BA">
              <w:t>Zbiorniki naziemne ceglane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601</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 xml:space="preserve">Zbiorniki naziemne betonowe </w:t>
            </w:r>
          </w:p>
          <w:p w:rsidR="009401BA" w:rsidRPr="009401BA" w:rsidRDefault="009401BA">
            <w:r w:rsidRPr="009401BA">
              <w:t>(z wyjątkiem wyposażonych w wykładzinę chemoodporną dla kwasu ponitracyjnego)</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623</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Urządzenia telefoniczne systemów nośnych na liniach WN</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641</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Wyciągi kopalniane (bez wyciągów przy głębieniu szybów)</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tcPr>
          <w:p w:rsidR="009401BA" w:rsidRPr="009401BA" w:rsidRDefault="009401BA">
            <w:r w:rsidRPr="009401BA">
              <w:t>648</w:t>
            </w:r>
          </w:p>
          <w:p w:rsidR="009401BA" w:rsidRPr="009401BA" w:rsidRDefault="009401BA"/>
          <w:p w:rsidR="009401BA" w:rsidRPr="009401BA" w:rsidRDefault="009401BA">
            <w:r w:rsidRPr="009401BA">
              <w:t>656</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Towarowe kolejki linowe i dźwignice linowe</w:t>
            </w:r>
          </w:p>
          <w:p w:rsidR="009401BA" w:rsidRPr="009401BA" w:rsidRDefault="009401BA">
            <w:r w:rsidRPr="009401BA">
              <w:t>Akumulatory hydrauliczne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660</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Wagi pojazdowe, wagonowe i inne wbudowane</w:t>
            </w:r>
          </w:p>
        </w:tc>
      </w:tr>
      <w:tr w:rsidR="009401BA" w:rsidTr="009401BA">
        <w:trPr>
          <w:trHeight w:val="1272"/>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hideMark/>
          </w:tcPr>
          <w:p w:rsidR="009401BA" w:rsidRPr="009401BA" w:rsidRDefault="009401BA">
            <w:r w:rsidRPr="009401BA">
              <w:t>10</w:t>
            </w:r>
          </w:p>
          <w:p w:rsidR="009401BA" w:rsidRPr="009401BA" w:rsidRDefault="009401BA">
            <w:r w:rsidRPr="009401BA">
              <w:t>18</w:t>
            </w:r>
          </w:p>
        </w:tc>
        <w:tc>
          <w:tcPr>
            <w:tcW w:w="1553" w:type="dxa"/>
            <w:tcBorders>
              <w:top w:val="nil"/>
              <w:left w:val="single" w:sz="4" w:space="0" w:color="auto"/>
              <w:bottom w:val="nil"/>
              <w:right w:val="single" w:sz="4" w:space="0" w:color="auto"/>
            </w:tcBorders>
            <w:hideMark/>
          </w:tcPr>
          <w:p w:rsidR="009401BA" w:rsidRPr="009401BA" w:rsidRDefault="009401BA">
            <w:r w:rsidRPr="009401BA">
              <w:t>6</w:t>
            </w:r>
          </w:p>
          <w:p w:rsidR="009401BA" w:rsidRPr="009401BA" w:rsidRDefault="009401BA">
            <w:r w:rsidRPr="009401BA">
              <w:t>61</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Urządzenia techniczne</w:t>
            </w:r>
          </w:p>
          <w:p w:rsidR="009401BA" w:rsidRPr="009401BA" w:rsidRDefault="009401BA">
            <w:r w:rsidRPr="009401BA">
              <w:t>Urządzenia rozdzielcze i aparatura energii elektrycznej przewoźna</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641</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Dźwigniki, wciągarki i wciągniki przejezdne oraz nieprzejezdne, kołowroty, wyciągniki (z wyjątkiem kołowrotów szybowych oraz wyciągników kopalnianych łącznie z wyciągami przy głębieniu szybów, a także wyciągi kolei i kolejek linowych)</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662</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Projektory przenośne 16 mm i 35 mm</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681</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Kontenery</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hideMark/>
          </w:tcPr>
          <w:p w:rsidR="009401BA" w:rsidRPr="009401BA" w:rsidRDefault="009401BA">
            <w:r w:rsidRPr="009401BA">
              <w:t>20</w:t>
            </w:r>
          </w:p>
        </w:tc>
        <w:tc>
          <w:tcPr>
            <w:tcW w:w="1553" w:type="dxa"/>
            <w:tcBorders>
              <w:top w:val="nil"/>
              <w:left w:val="single" w:sz="4" w:space="0" w:color="auto"/>
              <w:bottom w:val="nil"/>
              <w:right w:val="single" w:sz="4" w:space="0" w:color="auto"/>
            </w:tcBorders>
            <w:hideMark/>
          </w:tcPr>
          <w:p w:rsidR="009401BA" w:rsidRPr="009401BA" w:rsidRDefault="009401BA">
            <w:r w:rsidRPr="009401BA">
              <w:t>629</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Telefony komórkowe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669</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Kasy fiskalne i rejestrujące (z wyjątkiem zaliczonych do poz. 04 – zespoły komputerowe)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633</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Baterie akumulatorów elektrycznych stacjonarnych</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tcPr>
          <w:p w:rsidR="009401BA" w:rsidRPr="009401BA" w:rsidRDefault="009401BA"/>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Baterie akumulatorów elektrycznych zasadowych</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662</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Ekrany kinowe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644</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Przenośniki w kopalniach i zakładach przetwórczych rud i węgla</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664</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Urządzenia do przeprowadzania badań technicznych</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hideMark/>
          </w:tcPr>
          <w:p w:rsidR="009401BA" w:rsidRPr="009401BA" w:rsidRDefault="009401BA">
            <w:r w:rsidRPr="009401BA">
              <w:t>25</w:t>
            </w:r>
          </w:p>
        </w:tc>
        <w:tc>
          <w:tcPr>
            <w:tcW w:w="1553" w:type="dxa"/>
            <w:tcBorders>
              <w:top w:val="nil"/>
              <w:left w:val="single" w:sz="4" w:space="0" w:color="auto"/>
              <w:bottom w:val="nil"/>
              <w:right w:val="single" w:sz="4" w:space="0" w:color="auto"/>
            </w:tcBorders>
            <w:hideMark/>
          </w:tcPr>
          <w:p w:rsidR="009401BA" w:rsidRPr="009401BA" w:rsidRDefault="009401BA">
            <w:r w:rsidRPr="009401BA">
              <w:t>644</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Przenośniki zgrzebłowe ciężkie i lekkie</w:t>
            </w:r>
          </w:p>
        </w:tc>
      </w:tr>
      <w:tr w:rsidR="009401BA" w:rsidTr="009401BA">
        <w:trPr>
          <w:jc w:val="center"/>
        </w:trPr>
        <w:tc>
          <w:tcPr>
            <w:tcW w:w="1340" w:type="dxa"/>
            <w:tcBorders>
              <w:top w:val="single" w:sz="4" w:space="0" w:color="auto"/>
              <w:left w:val="single" w:sz="4" w:space="0" w:color="auto"/>
              <w:bottom w:val="nil"/>
              <w:right w:val="single" w:sz="4" w:space="0" w:color="auto"/>
            </w:tcBorders>
            <w:hideMark/>
          </w:tcPr>
          <w:p w:rsidR="009401BA" w:rsidRPr="009401BA" w:rsidRDefault="009401BA">
            <w:r w:rsidRPr="009401BA">
              <w:t>07</w:t>
            </w:r>
          </w:p>
        </w:tc>
        <w:tc>
          <w:tcPr>
            <w:tcW w:w="1271" w:type="dxa"/>
            <w:tcBorders>
              <w:top w:val="single" w:sz="4" w:space="0" w:color="auto"/>
              <w:left w:val="single" w:sz="4" w:space="0" w:color="auto"/>
              <w:bottom w:val="nil"/>
              <w:right w:val="single" w:sz="4" w:space="0" w:color="auto"/>
            </w:tcBorders>
            <w:hideMark/>
          </w:tcPr>
          <w:p w:rsidR="009401BA" w:rsidRPr="009401BA" w:rsidRDefault="009401BA">
            <w:r w:rsidRPr="009401BA">
              <w:t>7</w:t>
            </w:r>
          </w:p>
        </w:tc>
        <w:tc>
          <w:tcPr>
            <w:tcW w:w="1553" w:type="dxa"/>
            <w:tcBorders>
              <w:top w:val="single" w:sz="4" w:space="0" w:color="auto"/>
              <w:left w:val="single" w:sz="4" w:space="0" w:color="auto"/>
              <w:bottom w:val="nil"/>
              <w:right w:val="single" w:sz="4" w:space="0" w:color="auto"/>
            </w:tcBorders>
            <w:hideMark/>
          </w:tcPr>
          <w:p w:rsidR="009401BA" w:rsidRPr="009401BA" w:rsidRDefault="009401BA">
            <w:r w:rsidRPr="009401BA">
              <w:t>70</w:t>
            </w:r>
          </w:p>
        </w:tc>
        <w:tc>
          <w:tcPr>
            <w:tcW w:w="4880" w:type="dxa"/>
            <w:gridSpan w:val="2"/>
            <w:tcBorders>
              <w:top w:val="single" w:sz="4" w:space="0" w:color="auto"/>
              <w:left w:val="single" w:sz="4" w:space="0" w:color="auto"/>
              <w:bottom w:val="nil"/>
              <w:right w:val="single" w:sz="4" w:space="0" w:color="auto"/>
            </w:tcBorders>
            <w:hideMark/>
          </w:tcPr>
          <w:p w:rsidR="009401BA" w:rsidRPr="009401BA" w:rsidRDefault="009401BA">
            <w:r w:rsidRPr="009401BA">
              <w:t>Tabor kolejowy naziemny</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71</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Tabor kolejowy podziemny</w:t>
            </w:r>
          </w:p>
        </w:tc>
      </w:tr>
      <w:tr w:rsidR="009401BA" w:rsidTr="009401BA">
        <w:trPr>
          <w:trHeight w:val="828"/>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72</w:t>
            </w:r>
          </w:p>
          <w:p w:rsidR="009401BA" w:rsidRPr="009401BA" w:rsidRDefault="009401BA">
            <w:r w:rsidRPr="009401BA">
              <w:t>73</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Tabor tramwajowy</w:t>
            </w:r>
          </w:p>
          <w:p w:rsidR="009401BA" w:rsidRPr="009401BA" w:rsidRDefault="009401BA">
            <w:r w:rsidRPr="009401BA">
              <w:t>Pozostały tabor szynowy naziemny</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77</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Tabor pływający</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hideMark/>
          </w:tcPr>
          <w:p w:rsidR="009401BA" w:rsidRPr="009401BA" w:rsidRDefault="009401BA">
            <w:r w:rsidRPr="009401BA">
              <w:t>14</w:t>
            </w:r>
          </w:p>
        </w:tc>
        <w:tc>
          <w:tcPr>
            <w:tcW w:w="1553" w:type="dxa"/>
            <w:tcBorders>
              <w:top w:val="nil"/>
              <w:left w:val="single" w:sz="4" w:space="0" w:color="auto"/>
              <w:bottom w:val="nil"/>
              <w:right w:val="single" w:sz="4" w:space="0" w:color="auto"/>
            </w:tcBorders>
            <w:hideMark/>
          </w:tcPr>
          <w:p w:rsidR="009401BA" w:rsidRPr="009401BA" w:rsidRDefault="009401BA">
            <w:r w:rsidRPr="009401BA">
              <w:t>700</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Drezyny i przyczepy do drezyn</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710</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Lokomotywy akumulatorowe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tcPr>
          <w:p w:rsidR="009401BA" w:rsidRPr="009401BA" w:rsidRDefault="009401BA"/>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Lokomotywy ognioszczelne i typu „Karlik”</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tcPr>
          <w:p w:rsidR="009401BA" w:rsidRPr="009401BA" w:rsidRDefault="009401BA"/>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Wozy kopalniane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770</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Kontenerowce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773</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Wodoloty</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780</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Samoloty</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781</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Śmigłowce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743</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Samochody specjalne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745</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Trolejbusy i samochody ciężarowe o napędzie elektrycznym</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746</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Ciągniki</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747</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Naczepy i przyczepy</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76</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Pozostały tabor bezszynowy (wózki jezdniowe akumulatorowe, widłowe i inne wózki jezdniowe)</w:t>
            </w:r>
          </w:p>
        </w:tc>
      </w:tr>
      <w:tr w:rsidR="009401BA" w:rsidTr="009401BA">
        <w:trPr>
          <w:trHeight w:val="858"/>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hideMark/>
          </w:tcPr>
          <w:p w:rsidR="009401BA" w:rsidRPr="009401BA" w:rsidRDefault="009401BA">
            <w:r w:rsidRPr="009401BA">
              <w:t>18</w:t>
            </w:r>
          </w:p>
        </w:tc>
        <w:tc>
          <w:tcPr>
            <w:tcW w:w="1553" w:type="dxa"/>
            <w:tcBorders>
              <w:top w:val="nil"/>
              <w:left w:val="single" w:sz="4" w:space="0" w:color="auto"/>
              <w:bottom w:val="nil"/>
              <w:right w:val="single" w:sz="4" w:space="0" w:color="auto"/>
            </w:tcBorders>
          </w:tcPr>
          <w:p w:rsidR="009401BA" w:rsidRPr="009401BA" w:rsidRDefault="009401BA">
            <w:r w:rsidRPr="009401BA">
              <w:t>745</w:t>
            </w:r>
          </w:p>
          <w:p w:rsidR="009401BA" w:rsidRPr="009401BA" w:rsidRDefault="009401BA"/>
          <w:p w:rsidR="009401BA" w:rsidRPr="009401BA" w:rsidRDefault="009401BA">
            <w:r w:rsidRPr="009401BA">
              <w:t>783</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Pozostałe samochody o napędzie elektrycznym</w:t>
            </w:r>
          </w:p>
          <w:p w:rsidR="009401BA" w:rsidRPr="009401BA" w:rsidRDefault="009401BA">
            <w:r w:rsidRPr="009401BA">
              <w:t>Balony</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789</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Pozostałe środki transportu lotniczego</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79</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Pozostałe środki transportu</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hideMark/>
          </w:tcPr>
          <w:p w:rsidR="009401BA" w:rsidRPr="009401BA" w:rsidRDefault="009401BA">
            <w:r w:rsidRPr="009401BA">
              <w:t>20</w:t>
            </w:r>
          </w:p>
        </w:tc>
        <w:tc>
          <w:tcPr>
            <w:tcW w:w="1553" w:type="dxa"/>
            <w:tcBorders>
              <w:top w:val="nil"/>
              <w:left w:val="single" w:sz="4" w:space="0" w:color="auto"/>
              <w:bottom w:val="nil"/>
              <w:right w:val="single" w:sz="4" w:space="0" w:color="auto"/>
            </w:tcBorders>
            <w:hideMark/>
          </w:tcPr>
          <w:p w:rsidR="009401BA" w:rsidRPr="009401BA" w:rsidRDefault="009401BA">
            <w:r w:rsidRPr="009401BA">
              <w:t>740</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Motocykle, przyczepy i wózki motocyklowe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741</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Samochody osobowe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742</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Samochody ciężarowe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744</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Autobusy i autokary</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782</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Szybowce</w:t>
            </w:r>
          </w:p>
        </w:tc>
      </w:tr>
      <w:tr w:rsidR="009401BA" w:rsidTr="009401BA">
        <w:trPr>
          <w:jc w:val="center"/>
        </w:trPr>
        <w:tc>
          <w:tcPr>
            <w:tcW w:w="1340" w:type="dxa"/>
            <w:tcBorders>
              <w:top w:val="single" w:sz="4" w:space="0" w:color="auto"/>
              <w:left w:val="single" w:sz="4" w:space="0" w:color="auto"/>
              <w:bottom w:val="nil"/>
              <w:right w:val="single" w:sz="4" w:space="0" w:color="auto"/>
            </w:tcBorders>
            <w:hideMark/>
          </w:tcPr>
          <w:p w:rsidR="009401BA" w:rsidRPr="009401BA" w:rsidRDefault="009401BA">
            <w:r w:rsidRPr="009401BA">
              <w:t>08</w:t>
            </w:r>
          </w:p>
        </w:tc>
        <w:tc>
          <w:tcPr>
            <w:tcW w:w="1271" w:type="dxa"/>
            <w:tcBorders>
              <w:top w:val="single" w:sz="4" w:space="0" w:color="auto"/>
              <w:left w:val="single" w:sz="4" w:space="0" w:color="auto"/>
              <w:bottom w:val="nil"/>
              <w:right w:val="single" w:sz="4" w:space="0" w:color="auto"/>
            </w:tcBorders>
            <w:hideMark/>
          </w:tcPr>
          <w:p w:rsidR="009401BA" w:rsidRPr="009401BA" w:rsidRDefault="009401BA">
            <w:r w:rsidRPr="009401BA">
              <w:t>10</w:t>
            </w:r>
          </w:p>
        </w:tc>
        <w:tc>
          <w:tcPr>
            <w:tcW w:w="1553" w:type="dxa"/>
            <w:tcBorders>
              <w:top w:val="single" w:sz="4" w:space="0" w:color="auto"/>
              <w:left w:val="single" w:sz="4" w:space="0" w:color="auto"/>
              <w:bottom w:val="nil"/>
              <w:right w:val="single" w:sz="4" w:space="0" w:color="auto"/>
            </w:tcBorders>
            <w:hideMark/>
          </w:tcPr>
          <w:p w:rsidR="009401BA" w:rsidRPr="009401BA" w:rsidRDefault="009401BA">
            <w:r w:rsidRPr="009401BA">
              <w:t>805</w:t>
            </w:r>
          </w:p>
        </w:tc>
        <w:tc>
          <w:tcPr>
            <w:tcW w:w="4880" w:type="dxa"/>
            <w:gridSpan w:val="2"/>
            <w:tcBorders>
              <w:top w:val="single" w:sz="4" w:space="0" w:color="auto"/>
              <w:left w:val="single" w:sz="4" w:space="0" w:color="auto"/>
              <w:bottom w:val="nil"/>
              <w:right w:val="single" w:sz="4" w:space="0" w:color="auto"/>
            </w:tcBorders>
            <w:hideMark/>
          </w:tcPr>
          <w:p w:rsidR="009401BA" w:rsidRPr="009401BA" w:rsidRDefault="009401BA">
            <w:r w:rsidRPr="009401BA">
              <w:t>Wyposażenie kin, teatrów, placówek kulturalno-oświatowych oraz instrumenty muzyczne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806</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Kioski, budki, baraki, domki kempingowe</w:t>
            </w:r>
          </w:p>
          <w:p w:rsidR="009401BA" w:rsidRPr="009401BA" w:rsidRDefault="009401BA">
            <w:r w:rsidRPr="009401BA">
              <w:t>– niezwiązane trwale z gruntem</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hideMark/>
          </w:tcPr>
          <w:p w:rsidR="009401BA" w:rsidRPr="009401BA" w:rsidRDefault="009401BA">
            <w:r w:rsidRPr="009401BA">
              <w:t>14</w:t>
            </w:r>
          </w:p>
        </w:tc>
        <w:tc>
          <w:tcPr>
            <w:tcW w:w="1553" w:type="dxa"/>
            <w:tcBorders>
              <w:top w:val="nil"/>
              <w:left w:val="single" w:sz="4" w:space="0" w:color="auto"/>
              <w:bottom w:val="nil"/>
              <w:right w:val="single" w:sz="4" w:space="0" w:color="auto"/>
            </w:tcBorders>
            <w:hideMark/>
          </w:tcPr>
          <w:p w:rsidR="009401BA" w:rsidRPr="009401BA" w:rsidRDefault="009401BA">
            <w:r w:rsidRPr="009401BA">
              <w:t>803</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Maszyny biurowe piszące, liczące i licząco-piszące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tcPr>
          <w:p w:rsidR="009401BA" w:rsidRPr="009401BA" w:rsidRDefault="009401BA"/>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Dalekopisy do maszyn matematycznych</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hideMark/>
          </w:tcPr>
          <w:p w:rsidR="009401BA" w:rsidRPr="009401BA" w:rsidRDefault="009401BA">
            <w:r w:rsidRPr="009401BA">
              <w:t>20</w:t>
            </w:r>
          </w:p>
        </w:tc>
        <w:tc>
          <w:tcPr>
            <w:tcW w:w="1553" w:type="dxa"/>
            <w:tcBorders>
              <w:top w:val="nil"/>
              <w:left w:val="single" w:sz="4" w:space="0" w:color="auto"/>
              <w:bottom w:val="nil"/>
              <w:right w:val="single" w:sz="4" w:space="0" w:color="auto"/>
            </w:tcBorders>
            <w:hideMark/>
          </w:tcPr>
          <w:p w:rsidR="009401BA" w:rsidRPr="009401BA" w:rsidRDefault="009401BA">
            <w:r w:rsidRPr="009401BA">
              <w:t>8</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Narzędzia, przyrządy, ruchomości i wyposażenie</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hideMark/>
          </w:tcPr>
          <w:p w:rsidR="009401BA" w:rsidRPr="009401BA" w:rsidRDefault="009401BA">
            <w:r w:rsidRPr="009401BA">
              <w:t>25</w:t>
            </w:r>
          </w:p>
        </w:tc>
        <w:tc>
          <w:tcPr>
            <w:tcW w:w="1553" w:type="dxa"/>
            <w:tcBorders>
              <w:top w:val="nil"/>
              <w:left w:val="single" w:sz="4" w:space="0" w:color="auto"/>
              <w:bottom w:val="nil"/>
              <w:right w:val="single" w:sz="4" w:space="0" w:color="auto"/>
            </w:tcBorders>
            <w:hideMark/>
          </w:tcPr>
          <w:p w:rsidR="009401BA" w:rsidRPr="009401BA" w:rsidRDefault="009401BA">
            <w:r w:rsidRPr="009401BA">
              <w:t>801</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Elektroniczna aparatura kontrolno-</w:t>
            </w:r>
          </w:p>
          <w:p w:rsidR="009401BA" w:rsidRPr="009401BA" w:rsidRDefault="009401BA">
            <w:r w:rsidRPr="009401BA">
              <w:t>-pomiarowa do przeprowadzania badań laboratoryjnych</w:t>
            </w:r>
          </w:p>
        </w:tc>
      </w:tr>
      <w:tr w:rsidR="009401BA" w:rsidTr="009401BA">
        <w:trPr>
          <w:jc w:val="center"/>
        </w:trPr>
        <w:tc>
          <w:tcPr>
            <w:tcW w:w="1340" w:type="dxa"/>
            <w:tcBorders>
              <w:top w:val="nil"/>
              <w:left w:val="single" w:sz="4" w:space="0" w:color="auto"/>
              <w:bottom w:val="nil"/>
              <w:right w:val="single" w:sz="4" w:space="0" w:color="auto"/>
            </w:tcBorders>
          </w:tcPr>
          <w:p w:rsidR="009401BA" w:rsidRPr="009401BA" w:rsidRDefault="009401BA"/>
        </w:tc>
        <w:tc>
          <w:tcPr>
            <w:tcW w:w="1271" w:type="dxa"/>
            <w:tcBorders>
              <w:top w:val="nil"/>
              <w:left w:val="single" w:sz="4" w:space="0" w:color="auto"/>
              <w:bottom w:val="nil"/>
              <w:right w:val="single" w:sz="4" w:space="0" w:color="auto"/>
            </w:tcBorders>
          </w:tcPr>
          <w:p w:rsidR="009401BA" w:rsidRPr="009401BA" w:rsidRDefault="009401BA"/>
        </w:tc>
        <w:tc>
          <w:tcPr>
            <w:tcW w:w="1553" w:type="dxa"/>
            <w:tcBorders>
              <w:top w:val="nil"/>
              <w:left w:val="single" w:sz="4" w:space="0" w:color="auto"/>
              <w:bottom w:val="nil"/>
              <w:right w:val="single" w:sz="4" w:space="0" w:color="auto"/>
            </w:tcBorders>
            <w:hideMark/>
          </w:tcPr>
          <w:p w:rsidR="009401BA" w:rsidRPr="009401BA" w:rsidRDefault="009401BA">
            <w:r w:rsidRPr="009401BA">
              <w:t>802</w:t>
            </w:r>
          </w:p>
        </w:tc>
        <w:tc>
          <w:tcPr>
            <w:tcW w:w="4880" w:type="dxa"/>
            <w:gridSpan w:val="2"/>
            <w:tcBorders>
              <w:top w:val="nil"/>
              <w:left w:val="single" w:sz="4" w:space="0" w:color="auto"/>
              <w:bottom w:val="nil"/>
              <w:right w:val="single" w:sz="4" w:space="0" w:color="auto"/>
            </w:tcBorders>
            <w:hideMark/>
          </w:tcPr>
          <w:p w:rsidR="009401BA" w:rsidRPr="009401BA" w:rsidRDefault="009401BA">
            <w:r w:rsidRPr="009401BA">
              <w:t>Aparaty i sprzęt do hydro- i mechanoterapii</w:t>
            </w:r>
          </w:p>
        </w:tc>
      </w:tr>
      <w:tr w:rsidR="009401BA" w:rsidTr="009401BA">
        <w:trPr>
          <w:jc w:val="center"/>
        </w:trPr>
        <w:tc>
          <w:tcPr>
            <w:tcW w:w="1340" w:type="dxa"/>
            <w:tcBorders>
              <w:top w:val="nil"/>
              <w:left w:val="single" w:sz="4" w:space="0" w:color="auto"/>
              <w:bottom w:val="single" w:sz="12" w:space="0" w:color="000000"/>
              <w:right w:val="single" w:sz="4" w:space="0" w:color="auto"/>
            </w:tcBorders>
          </w:tcPr>
          <w:p w:rsidR="009401BA" w:rsidRPr="009401BA" w:rsidRDefault="009401BA"/>
        </w:tc>
        <w:tc>
          <w:tcPr>
            <w:tcW w:w="1271" w:type="dxa"/>
            <w:tcBorders>
              <w:top w:val="nil"/>
              <w:left w:val="single" w:sz="4" w:space="0" w:color="auto"/>
              <w:bottom w:val="single" w:sz="12" w:space="0" w:color="000000"/>
              <w:right w:val="single" w:sz="4" w:space="0" w:color="auto"/>
            </w:tcBorders>
          </w:tcPr>
          <w:p w:rsidR="009401BA" w:rsidRPr="009401BA" w:rsidRDefault="009401BA"/>
        </w:tc>
        <w:tc>
          <w:tcPr>
            <w:tcW w:w="1553" w:type="dxa"/>
            <w:tcBorders>
              <w:top w:val="nil"/>
              <w:left w:val="single" w:sz="4" w:space="0" w:color="auto"/>
              <w:bottom w:val="single" w:sz="12" w:space="0" w:color="000000"/>
              <w:right w:val="single" w:sz="4" w:space="0" w:color="auto"/>
            </w:tcBorders>
            <w:hideMark/>
          </w:tcPr>
          <w:p w:rsidR="009401BA" w:rsidRPr="009401BA" w:rsidRDefault="009401BA">
            <w:r w:rsidRPr="009401BA">
              <w:t>804</w:t>
            </w:r>
          </w:p>
        </w:tc>
        <w:tc>
          <w:tcPr>
            <w:tcW w:w="4880" w:type="dxa"/>
            <w:gridSpan w:val="2"/>
            <w:tcBorders>
              <w:top w:val="nil"/>
              <w:left w:val="single" w:sz="4" w:space="0" w:color="auto"/>
              <w:bottom w:val="single" w:sz="12" w:space="0" w:color="000000"/>
              <w:right w:val="single" w:sz="4" w:space="0" w:color="auto"/>
            </w:tcBorders>
            <w:hideMark/>
          </w:tcPr>
          <w:p w:rsidR="009401BA" w:rsidRPr="009401BA" w:rsidRDefault="009401BA">
            <w:r w:rsidRPr="009401BA">
              <w:t>Wyposażenie cyrkowe</w:t>
            </w:r>
          </w:p>
        </w:tc>
      </w:tr>
    </w:tbl>
    <w:p w:rsidR="009401BA" w:rsidRPr="009401BA" w:rsidRDefault="009401BA" w:rsidP="009401BA"/>
    <w:p w:rsidR="009401BA" w:rsidRPr="009401BA" w:rsidRDefault="009401BA" w:rsidP="009401BA">
      <w:r w:rsidRPr="009401BA">
        <w:t>Objaśnienia:</w:t>
      </w:r>
    </w:p>
    <w:p w:rsidR="009401BA" w:rsidRPr="009401BA" w:rsidRDefault="009401BA" w:rsidP="009401BA">
      <w:pPr>
        <w:pStyle w:val="USTustnpkodeksu"/>
      </w:pPr>
      <w:r w:rsidRPr="009401BA">
        <w:t>1. Za pogorszone warunki używania budynków i budowli, o których mowa w art. 16i ust. 2 pkt 1 lit. a , uważa się używanie tych środków trwałych pod ciągłym działaniem wody, par wodnych, znacznych drgań, nagłych zmian temperatury oraz innych czynników powodujących przyspieszenie zużycia obiektu.</w:t>
      </w:r>
    </w:p>
    <w:p w:rsidR="009401BA" w:rsidRPr="009401BA" w:rsidRDefault="009401BA" w:rsidP="009401BA">
      <w:pPr>
        <w:pStyle w:val="USTustnpkodeksu"/>
      </w:pPr>
      <w:r w:rsidRPr="009401BA">
        <w:t>2. Za złe warunki używania budynków i budowli, o których mowa w art. 16i ust. 2 pkt 1 lit. b, uważa się używanie tych środków trwałych pod wpływem niszczących środków chemicznych, a zwłaszcza gdy służą one produkcji, wytwarzaniu lub przechowywaniu żrących środków chemicznych. Dotyczy to również przypadków silnego działania na budynek lub budowlę niszczących środków chemicznych rozproszonych w atmosferze, wodzie lub wydzielających się w postaci oparów, których źródłem są inne obiekty znajdujące się w pobliżu.</w:t>
      </w:r>
    </w:p>
    <w:p w:rsidR="009401BA" w:rsidRPr="009401BA" w:rsidRDefault="009401BA" w:rsidP="009401BA">
      <w:pPr>
        <w:pStyle w:val="USTustnpkodeksu"/>
      </w:pPr>
      <w:r w:rsidRPr="009401BA">
        <w:t>3. Przez maszyny, urządzenia i środki transportu wymagające szczególnej sprawności technicznej, o których mowa w art. 16i ust. 2 pkt 2, rozumie się te obiekty, które używane są w pracy na trzy zmiany, mimo że nie działają ze swej istoty w ruchu ciągłym, używane w warunkach terenowych, w warunkach leśnych, pod ziemią lub innych wskazujących na bardziej intensywne zużycie.</w:t>
      </w:r>
    </w:p>
    <w:p w:rsidR="009401BA" w:rsidRPr="009401BA" w:rsidRDefault="009401BA" w:rsidP="009401BA">
      <w:pPr>
        <w:pStyle w:val="USTustnpkodeksu"/>
      </w:pPr>
      <w:r w:rsidRPr="009401BA">
        <w:t>4. Przez maszyny i urządzenia grupy 4–6 i 8 Klasyfikacji, poddanych szybkiemu postępowi technicznemu, o których mowa w art. 16i ust. 2 pkt 3, rozumie się maszyny, urządzenia i aparaturę, w których zastosowane są układy mikroprocesorowe lub systemy komputerowe, spełniające założone funkcje dzięki wykorzystaniu w nich najnowszych zdobyczy techniki, a także pozostałą aparaturę naukowo-badawczą i doświadczalno-produkcyjną.</w:t>
      </w:r>
    </w:p>
    <w:p w:rsidR="009401BA" w:rsidRPr="009401BA" w:rsidRDefault="009401BA" w:rsidP="009401BA">
      <w:pPr>
        <w:pStyle w:val="USTustnpkodeksu"/>
      </w:pPr>
    </w:p>
    <w:p w:rsidR="009401BA" w:rsidRPr="009401BA" w:rsidRDefault="009401BA" w:rsidP="009401BA"/>
    <w:p w:rsidR="005E31CC" w:rsidRPr="009401BA" w:rsidRDefault="005E31CC" w:rsidP="009401BA"/>
    <w:sectPr w:rsidR="005E31CC" w:rsidRPr="009401BA" w:rsidSect="0000464B">
      <w:footnotePr>
        <w:numRestart w:val="eachSect"/>
      </w:footnotePr>
      <w:pgSz w:w="11906" w:h="16838"/>
      <w:pgMar w:top="1559" w:right="2268" w:bottom="1559" w:left="1418"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554" w:rsidRDefault="000B1554">
      <w:r>
        <w:separator/>
      </w:r>
    </w:p>
  </w:endnote>
  <w:endnote w:type="continuationSeparator" w:id="0">
    <w:p w:rsidR="000B1554" w:rsidRDefault="000B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54" w:rsidRDefault="000B155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54" w:rsidRDefault="000B155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54" w:rsidRDefault="000B15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554" w:rsidRDefault="000B1554">
      <w:r>
        <w:separator/>
      </w:r>
    </w:p>
  </w:footnote>
  <w:footnote w:type="continuationSeparator" w:id="0">
    <w:p w:rsidR="000B1554" w:rsidRDefault="000B1554">
      <w:r>
        <w:continuationSeparator/>
      </w:r>
    </w:p>
  </w:footnote>
  <w:footnote w:id="1">
    <w:p w:rsidR="000B1554" w:rsidRDefault="000B1554" w:rsidP="009401BA">
      <w:pPr>
        <w:pStyle w:val="ODNONIKtreodnonika"/>
      </w:pPr>
      <w:r>
        <w:rPr>
          <w:rStyle w:val="Odwoanieprzypisudolnego"/>
        </w:rPr>
        <w:footnoteRef/>
      </w:r>
      <w:r>
        <w:rPr>
          <w:rStyle w:val="IGindeksgrny"/>
        </w:rPr>
        <w:t>)</w:t>
      </w:r>
      <w:r>
        <w:tab/>
        <w:t>Niniejsza ustawa w zakresie swojej regulacji wdraża dyrektywę Rady (UE) 2016/1164 z dnia 12 lipca 2016 r. ustanawiającą przepisy mające na celu przeciwdziałanie praktykom unikania opodatkowania, które mają bezpośredni wpływ na funkcjonowanie rynku wewnętrznego (Dz. Urz. UE L 193 z 19.07.2016, str. 1 oraz Dz. Urz. UE L 144 z 07.06.2017, str. 1).</w:t>
      </w:r>
    </w:p>
  </w:footnote>
  <w:footnote w:id="2">
    <w:p w:rsidR="000B1554" w:rsidRDefault="000B1554" w:rsidP="009401BA">
      <w:pPr>
        <w:pStyle w:val="ODNONIKtreodnonika"/>
      </w:pPr>
      <w:r>
        <w:rPr>
          <w:rStyle w:val="Odwoanieprzypisudolnego"/>
        </w:rPr>
        <w:footnoteRef/>
      </w:r>
      <w:r>
        <w:rPr>
          <w:rStyle w:val="IGindeksgrny"/>
        </w:rPr>
        <w:t>)</w:t>
      </w:r>
      <w:r>
        <w:tab/>
        <w:t>Zmiany tekstu jednolitego wymienionej ustawy zostały ogłoszone w Dz. U. z 2016 r. poz. 2048 oraz z 2017 r. poz. 60, 528, 648, 859, 1089, 1428, 1448, 1530 i 1971.</w:t>
      </w:r>
    </w:p>
  </w:footnote>
  <w:footnote w:id="3">
    <w:p w:rsidR="000B1554" w:rsidRDefault="000B1554" w:rsidP="009401BA">
      <w:pPr>
        <w:pStyle w:val="ODNONIKtreodnonika"/>
      </w:pPr>
      <w:r>
        <w:rPr>
          <w:rStyle w:val="Odwoanieprzypisudolnego"/>
        </w:rPr>
        <w:footnoteRef/>
      </w:r>
      <w:r>
        <w:rPr>
          <w:rStyle w:val="IGindeksgrny"/>
        </w:rPr>
        <w:t>)</w:t>
      </w:r>
      <w:r>
        <w:tab/>
        <w:t>Zmiany tekstu jednolitego wymienionej ustawy zostały ogłoszone w Dz. U. z 2016 r. poz. 1948, 1984 i 2260 oraz z 2017 r. poz. 60, 191, 659, 933, 935, 1089, 1475, 1529 i 1537.</w:t>
      </w:r>
    </w:p>
  </w:footnote>
  <w:footnote w:id="4">
    <w:p w:rsidR="000B1554" w:rsidRDefault="000B1554" w:rsidP="009401BA">
      <w:pPr>
        <w:pStyle w:val="ODNONIKtreodnonika"/>
      </w:pPr>
      <w:r>
        <w:rPr>
          <w:rStyle w:val="Odwoanieprzypisudolnego"/>
        </w:rPr>
        <w:footnoteRef/>
      </w:r>
      <w:r>
        <w:rPr>
          <w:rStyle w:val="IGindeksgrny"/>
        </w:rPr>
        <w:t>)</w:t>
      </w:r>
      <w:r>
        <w:tab/>
        <w:t>Zmiany tekstu jednolitego wymienionej ustawy zostały ogłoszone w Dz. U. z 2016 r. poz. 1926, 1933 i 1948 oraz z 2017 r. poz. 60, 624, 648, 1089, 1448 i 1566.</w:t>
      </w:r>
    </w:p>
  </w:footnote>
  <w:footnote w:id="5">
    <w:p w:rsidR="000B1554" w:rsidRDefault="000B1554" w:rsidP="009401BA">
      <w:pPr>
        <w:pStyle w:val="ODNONIKtreodnonika"/>
      </w:pPr>
      <w:r>
        <w:rPr>
          <w:rStyle w:val="Odwoanieprzypisudolnego"/>
        </w:rPr>
        <w:footnoteRef/>
      </w:r>
      <w:r>
        <w:rPr>
          <w:rStyle w:val="IGindeksgrny"/>
        </w:rPr>
        <w:t>)</w:t>
      </w:r>
      <w:r>
        <w:tab/>
        <w:t>Zmiany tekstu jednolitego wymienionej ustawy zostały ogłoszone w Dz. U. z 2016 r. poz. 2048 oraz z 2017 r. poz. 60, 528, 648, 859, 1089, 1428, 1448, 1530, 1971 i ….</w:t>
      </w:r>
    </w:p>
  </w:footnote>
  <w:footnote w:id="6">
    <w:p w:rsidR="000B1554" w:rsidRDefault="000B1554" w:rsidP="009401BA">
      <w:pPr>
        <w:pStyle w:val="ODNONIKtreodnonika"/>
      </w:pPr>
      <w:r>
        <w:rPr>
          <w:rStyle w:val="Odwoanieprzypisudolnego"/>
        </w:rPr>
        <w:footnoteRef/>
      </w:r>
      <w:r>
        <w:rPr>
          <w:rStyle w:val="IGindeksgrny"/>
        </w:rPr>
        <w:t>)</w:t>
      </w:r>
      <w:r>
        <w:tab/>
        <w:t>Zmiany wymienionego rozporządzenia zostały ogłoszone w Dz. Urz. UE L 176 z 27.06.2013, str. 1, Dz. Urz. UE L 279 z 19.10.2013, str. 2, Dz. Urz. UE L 321 z 30.11.2013, str. 6, Dz. Urz. UE L 173 z 12.06.2014, str. 190, Dz. Urz. UE L 173 z 12.06.2014, str. 84, Dz. Urz. UE L 141 z 05.06.2015, str. 73, Dz. Urz. UE L 239 z 15.09.2015, str. 63, Dz. Urz. UE L 337 z 23.12.2015, str. 1, Dz. Urz. UE L 86 z 31.03.2017, str. 3 oraz Dz. Urz. UE L 148 z 10.06.2017,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54" w:rsidRDefault="000B155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81016"/>
      <w:docPartObj>
        <w:docPartGallery w:val="Page Numbers (Top of Page)"/>
        <w:docPartUnique/>
      </w:docPartObj>
    </w:sdtPr>
    <w:sdtEndPr/>
    <w:sdtContent>
      <w:p w:rsidR="000B1554" w:rsidRDefault="000B1554">
        <w:pPr>
          <w:pStyle w:val="Nagwek"/>
          <w:jc w:val="center"/>
        </w:pPr>
        <w:r>
          <w:fldChar w:fldCharType="begin"/>
        </w:r>
        <w:r>
          <w:instrText>PAGE   \* MERGEFORMAT</w:instrText>
        </w:r>
        <w:r>
          <w:fldChar w:fldCharType="separate"/>
        </w:r>
        <w:r w:rsidR="009316CF">
          <w:rPr>
            <w:noProof/>
          </w:rPr>
          <w:t>6</w:t>
        </w:r>
        <w:r>
          <w:fldChar w:fldCharType="end"/>
        </w:r>
      </w:p>
    </w:sdtContent>
  </w:sdt>
  <w:p w:rsidR="000B1554" w:rsidRPr="00395835" w:rsidRDefault="000B1554" w:rsidP="0039583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54" w:rsidRDefault="000B155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67D60B5"/>
    <w:multiLevelType w:val="hybridMultilevel"/>
    <w:tmpl w:val="3BEAF688"/>
    <w:lvl w:ilvl="0" w:tplc="9752A3EC">
      <w:start w:val="1"/>
      <w:numFmt w:val="lowerLetter"/>
      <w:lvlText w:val="%1)"/>
      <w:lvlJc w:val="left"/>
      <w:pPr>
        <w:ind w:left="1857" w:hanging="360"/>
      </w:pPr>
      <w:rPr>
        <w:rFonts w:hint="default"/>
      </w:r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16">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3">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8">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70260D9"/>
    <w:multiLevelType w:val="hybridMultilevel"/>
    <w:tmpl w:val="F33E15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nsid w:val="534D01A8"/>
    <w:multiLevelType w:val="hybridMultilevel"/>
    <w:tmpl w:val="176E1F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3">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2F81514"/>
    <w:multiLevelType w:val="hybridMultilevel"/>
    <w:tmpl w:val="2200E4D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6">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9">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4"/>
  </w:num>
  <w:num w:numId="3">
    <w:abstractNumId w:val="19"/>
  </w:num>
  <w:num w:numId="4">
    <w:abstractNumId w:val="19"/>
  </w:num>
  <w:num w:numId="5">
    <w:abstractNumId w:val="39"/>
  </w:num>
  <w:num w:numId="6">
    <w:abstractNumId w:val="35"/>
  </w:num>
  <w:num w:numId="7">
    <w:abstractNumId w:val="39"/>
  </w:num>
  <w:num w:numId="8">
    <w:abstractNumId w:val="35"/>
  </w:num>
  <w:num w:numId="9">
    <w:abstractNumId w:val="39"/>
  </w:num>
  <w:num w:numId="10">
    <w:abstractNumId w:val="35"/>
  </w:num>
  <w:num w:numId="11">
    <w:abstractNumId w:val="14"/>
  </w:num>
  <w:num w:numId="12">
    <w:abstractNumId w:val="10"/>
  </w:num>
  <w:num w:numId="13">
    <w:abstractNumId w:val="16"/>
  </w:num>
  <w:num w:numId="14">
    <w:abstractNumId w:val="27"/>
  </w:num>
  <w:num w:numId="15">
    <w:abstractNumId w:val="14"/>
  </w:num>
  <w:num w:numId="16">
    <w:abstractNumId w:val="17"/>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7"/>
  </w:num>
  <w:num w:numId="28">
    <w:abstractNumId w:val="26"/>
  </w:num>
  <w:num w:numId="29">
    <w:abstractNumId w:val="40"/>
  </w:num>
  <w:num w:numId="30">
    <w:abstractNumId w:val="36"/>
  </w:num>
  <w:num w:numId="31">
    <w:abstractNumId w:val="20"/>
  </w:num>
  <w:num w:numId="32">
    <w:abstractNumId w:val="11"/>
  </w:num>
  <w:num w:numId="33">
    <w:abstractNumId w:val="33"/>
  </w:num>
  <w:num w:numId="34">
    <w:abstractNumId w:val="21"/>
  </w:num>
  <w:num w:numId="35">
    <w:abstractNumId w:val="18"/>
  </w:num>
  <w:num w:numId="36">
    <w:abstractNumId w:val="23"/>
  </w:num>
  <w:num w:numId="37">
    <w:abstractNumId w:val="28"/>
  </w:num>
  <w:num w:numId="38">
    <w:abstractNumId w:val="25"/>
  </w:num>
  <w:num w:numId="39">
    <w:abstractNumId w:val="13"/>
  </w:num>
  <w:num w:numId="40">
    <w:abstractNumId w:val="32"/>
  </w:num>
  <w:num w:numId="41">
    <w:abstractNumId w:val="30"/>
  </w:num>
  <w:num w:numId="42">
    <w:abstractNumId w:val="22"/>
  </w:num>
  <w:num w:numId="43">
    <w:abstractNumId w:val="38"/>
  </w:num>
  <w:num w:numId="44">
    <w:abstractNumId w:val="12"/>
  </w:num>
  <w:num w:numId="45">
    <w:abstractNumId w:val="15"/>
  </w:num>
  <w:num w:numId="46">
    <w:abstractNumId w:val="31"/>
  </w:num>
  <w:num w:numId="47">
    <w:abstractNumId w:val="34"/>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0464B"/>
    <w:rsid w:val="00012A35"/>
    <w:rsid w:val="00016099"/>
    <w:rsid w:val="00017DC2"/>
    <w:rsid w:val="00021522"/>
    <w:rsid w:val="000222E0"/>
    <w:rsid w:val="000225DD"/>
    <w:rsid w:val="00023471"/>
    <w:rsid w:val="00023D20"/>
    <w:rsid w:val="00023F13"/>
    <w:rsid w:val="00030634"/>
    <w:rsid w:val="000319C1"/>
    <w:rsid w:val="00031A8B"/>
    <w:rsid w:val="00031BCA"/>
    <w:rsid w:val="000328C8"/>
    <w:rsid w:val="000330FA"/>
    <w:rsid w:val="0003362F"/>
    <w:rsid w:val="00036B63"/>
    <w:rsid w:val="00037E1A"/>
    <w:rsid w:val="00043495"/>
    <w:rsid w:val="00046A75"/>
    <w:rsid w:val="00047312"/>
    <w:rsid w:val="000508BD"/>
    <w:rsid w:val="000517AB"/>
    <w:rsid w:val="0005339C"/>
    <w:rsid w:val="0005571B"/>
    <w:rsid w:val="00055AD7"/>
    <w:rsid w:val="00057AB3"/>
    <w:rsid w:val="00060076"/>
    <w:rsid w:val="00060432"/>
    <w:rsid w:val="00060B91"/>
    <w:rsid w:val="00060D87"/>
    <w:rsid w:val="000612D2"/>
    <w:rsid w:val="000615A5"/>
    <w:rsid w:val="00064E4C"/>
    <w:rsid w:val="00066901"/>
    <w:rsid w:val="00071BEE"/>
    <w:rsid w:val="000736CD"/>
    <w:rsid w:val="0007533B"/>
    <w:rsid w:val="0007545D"/>
    <w:rsid w:val="000760BF"/>
    <w:rsid w:val="0007613E"/>
    <w:rsid w:val="00076BFC"/>
    <w:rsid w:val="000814A7"/>
    <w:rsid w:val="0008264D"/>
    <w:rsid w:val="00084E7F"/>
    <w:rsid w:val="0008557B"/>
    <w:rsid w:val="00085CE7"/>
    <w:rsid w:val="000906EE"/>
    <w:rsid w:val="00091BA2"/>
    <w:rsid w:val="00093B69"/>
    <w:rsid w:val="000944EF"/>
    <w:rsid w:val="0009732D"/>
    <w:rsid w:val="000973F0"/>
    <w:rsid w:val="000A1296"/>
    <w:rsid w:val="000A1C27"/>
    <w:rsid w:val="000A1DAD"/>
    <w:rsid w:val="000A2649"/>
    <w:rsid w:val="000A323B"/>
    <w:rsid w:val="000B1554"/>
    <w:rsid w:val="000B1BB3"/>
    <w:rsid w:val="000B298D"/>
    <w:rsid w:val="000B5B2D"/>
    <w:rsid w:val="000B5DCE"/>
    <w:rsid w:val="000C05BA"/>
    <w:rsid w:val="000C0E8F"/>
    <w:rsid w:val="000C4BC4"/>
    <w:rsid w:val="000D0110"/>
    <w:rsid w:val="000D1616"/>
    <w:rsid w:val="000D2468"/>
    <w:rsid w:val="000D318A"/>
    <w:rsid w:val="000D6173"/>
    <w:rsid w:val="000D6F83"/>
    <w:rsid w:val="000E0D44"/>
    <w:rsid w:val="000E25CC"/>
    <w:rsid w:val="000E3694"/>
    <w:rsid w:val="000E490F"/>
    <w:rsid w:val="000E6241"/>
    <w:rsid w:val="000F2BE3"/>
    <w:rsid w:val="000F3D0D"/>
    <w:rsid w:val="000F6ED4"/>
    <w:rsid w:val="000F7A6E"/>
    <w:rsid w:val="00100541"/>
    <w:rsid w:val="001042BA"/>
    <w:rsid w:val="00106D03"/>
    <w:rsid w:val="00110465"/>
    <w:rsid w:val="00110628"/>
    <w:rsid w:val="00111595"/>
    <w:rsid w:val="0011245A"/>
    <w:rsid w:val="0011493E"/>
    <w:rsid w:val="00115B72"/>
    <w:rsid w:val="001209EC"/>
    <w:rsid w:val="00120A9E"/>
    <w:rsid w:val="00123059"/>
    <w:rsid w:val="001240CD"/>
    <w:rsid w:val="00125A9C"/>
    <w:rsid w:val="001270A2"/>
    <w:rsid w:val="001310A7"/>
    <w:rsid w:val="00131237"/>
    <w:rsid w:val="001329AC"/>
    <w:rsid w:val="00132E1B"/>
    <w:rsid w:val="00134CA0"/>
    <w:rsid w:val="0014026F"/>
    <w:rsid w:val="001402AF"/>
    <w:rsid w:val="00147A47"/>
    <w:rsid w:val="00147AA1"/>
    <w:rsid w:val="001520CF"/>
    <w:rsid w:val="00152DC8"/>
    <w:rsid w:val="00154753"/>
    <w:rsid w:val="0015667C"/>
    <w:rsid w:val="00157110"/>
    <w:rsid w:val="0015742A"/>
    <w:rsid w:val="00157DA1"/>
    <w:rsid w:val="00160A20"/>
    <w:rsid w:val="00163147"/>
    <w:rsid w:val="00164C57"/>
    <w:rsid w:val="00164C9D"/>
    <w:rsid w:val="00172F7A"/>
    <w:rsid w:val="00173150"/>
    <w:rsid w:val="00173390"/>
    <w:rsid w:val="001736F0"/>
    <w:rsid w:val="00173BB3"/>
    <w:rsid w:val="001740D0"/>
    <w:rsid w:val="00174F2C"/>
    <w:rsid w:val="00180F2A"/>
    <w:rsid w:val="00184663"/>
    <w:rsid w:val="00184B91"/>
    <w:rsid w:val="00184D4A"/>
    <w:rsid w:val="0018683E"/>
    <w:rsid w:val="00186EC1"/>
    <w:rsid w:val="00191E1F"/>
    <w:rsid w:val="001937F6"/>
    <w:rsid w:val="0019473B"/>
    <w:rsid w:val="001952B1"/>
    <w:rsid w:val="00196E39"/>
    <w:rsid w:val="00197649"/>
    <w:rsid w:val="001A01FB"/>
    <w:rsid w:val="001A10E9"/>
    <w:rsid w:val="001A183D"/>
    <w:rsid w:val="001A2B65"/>
    <w:rsid w:val="001A3CD3"/>
    <w:rsid w:val="001A5054"/>
    <w:rsid w:val="001A5BEF"/>
    <w:rsid w:val="001A7F15"/>
    <w:rsid w:val="001B104C"/>
    <w:rsid w:val="001B342E"/>
    <w:rsid w:val="001B7312"/>
    <w:rsid w:val="001C1832"/>
    <w:rsid w:val="001C188C"/>
    <w:rsid w:val="001C1C20"/>
    <w:rsid w:val="001D1783"/>
    <w:rsid w:val="001D53CD"/>
    <w:rsid w:val="001D55A3"/>
    <w:rsid w:val="001D5AF5"/>
    <w:rsid w:val="001D68C6"/>
    <w:rsid w:val="001E1E73"/>
    <w:rsid w:val="001E4E0C"/>
    <w:rsid w:val="001E520C"/>
    <w:rsid w:val="001E526D"/>
    <w:rsid w:val="001E5655"/>
    <w:rsid w:val="001F1832"/>
    <w:rsid w:val="001F220F"/>
    <w:rsid w:val="001F25B3"/>
    <w:rsid w:val="001F6616"/>
    <w:rsid w:val="00202BD4"/>
    <w:rsid w:val="00204A97"/>
    <w:rsid w:val="002114EF"/>
    <w:rsid w:val="00211DB1"/>
    <w:rsid w:val="00214A48"/>
    <w:rsid w:val="00214C28"/>
    <w:rsid w:val="002166AD"/>
    <w:rsid w:val="00217871"/>
    <w:rsid w:val="00217FB7"/>
    <w:rsid w:val="00221ED8"/>
    <w:rsid w:val="002231EA"/>
    <w:rsid w:val="00223FDF"/>
    <w:rsid w:val="002279C0"/>
    <w:rsid w:val="0023727E"/>
    <w:rsid w:val="00242081"/>
    <w:rsid w:val="00243777"/>
    <w:rsid w:val="002441CD"/>
    <w:rsid w:val="002501A3"/>
    <w:rsid w:val="0025166C"/>
    <w:rsid w:val="00251963"/>
    <w:rsid w:val="002555D4"/>
    <w:rsid w:val="002560AE"/>
    <w:rsid w:val="00261A16"/>
    <w:rsid w:val="00263522"/>
    <w:rsid w:val="00264EC6"/>
    <w:rsid w:val="00271013"/>
    <w:rsid w:val="00272CC4"/>
    <w:rsid w:val="00273FE4"/>
    <w:rsid w:val="002765B4"/>
    <w:rsid w:val="00276A94"/>
    <w:rsid w:val="00283392"/>
    <w:rsid w:val="0029405D"/>
    <w:rsid w:val="00294FA6"/>
    <w:rsid w:val="00295304"/>
    <w:rsid w:val="00295A6F"/>
    <w:rsid w:val="002A20C4"/>
    <w:rsid w:val="002A570F"/>
    <w:rsid w:val="002A7292"/>
    <w:rsid w:val="002A7358"/>
    <w:rsid w:val="002A7902"/>
    <w:rsid w:val="002B0F6B"/>
    <w:rsid w:val="002B23B8"/>
    <w:rsid w:val="002B2834"/>
    <w:rsid w:val="002B4429"/>
    <w:rsid w:val="002B68A6"/>
    <w:rsid w:val="002B7FAF"/>
    <w:rsid w:val="002C12DC"/>
    <w:rsid w:val="002D0C4F"/>
    <w:rsid w:val="002D1364"/>
    <w:rsid w:val="002D4D30"/>
    <w:rsid w:val="002D5000"/>
    <w:rsid w:val="002D598D"/>
    <w:rsid w:val="002D7188"/>
    <w:rsid w:val="002E1B40"/>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36B6"/>
    <w:rsid w:val="003138D7"/>
    <w:rsid w:val="003148FD"/>
    <w:rsid w:val="00321080"/>
    <w:rsid w:val="00322D45"/>
    <w:rsid w:val="0032569A"/>
    <w:rsid w:val="00325A1F"/>
    <w:rsid w:val="003268F9"/>
    <w:rsid w:val="00330BAF"/>
    <w:rsid w:val="00334E3A"/>
    <w:rsid w:val="003361DD"/>
    <w:rsid w:val="00341A6A"/>
    <w:rsid w:val="00343B8F"/>
    <w:rsid w:val="00345B9C"/>
    <w:rsid w:val="00352DAE"/>
    <w:rsid w:val="00354EB9"/>
    <w:rsid w:val="00357D82"/>
    <w:rsid w:val="003602AE"/>
    <w:rsid w:val="00360929"/>
    <w:rsid w:val="003647D5"/>
    <w:rsid w:val="003674B0"/>
    <w:rsid w:val="003714A3"/>
    <w:rsid w:val="0037727C"/>
    <w:rsid w:val="00377E70"/>
    <w:rsid w:val="00380904"/>
    <w:rsid w:val="003823EE"/>
    <w:rsid w:val="00382960"/>
    <w:rsid w:val="00383AFA"/>
    <w:rsid w:val="003846F7"/>
    <w:rsid w:val="003851ED"/>
    <w:rsid w:val="00385B39"/>
    <w:rsid w:val="00386785"/>
    <w:rsid w:val="00390E89"/>
    <w:rsid w:val="00391B1A"/>
    <w:rsid w:val="00394423"/>
    <w:rsid w:val="00395835"/>
    <w:rsid w:val="00396942"/>
    <w:rsid w:val="00396B49"/>
    <w:rsid w:val="00396E3E"/>
    <w:rsid w:val="003A306E"/>
    <w:rsid w:val="003A320D"/>
    <w:rsid w:val="003A60DC"/>
    <w:rsid w:val="003A6A46"/>
    <w:rsid w:val="003A7A63"/>
    <w:rsid w:val="003B000C"/>
    <w:rsid w:val="003B0F1D"/>
    <w:rsid w:val="003B4A57"/>
    <w:rsid w:val="003C0AD9"/>
    <w:rsid w:val="003C0ED0"/>
    <w:rsid w:val="003C1D49"/>
    <w:rsid w:val="003C35C4"/>
    <w:rsid w:val="003D09CA"/>
    <w:rsid w:val="003D12C2"/>
    <w:rsid w:val="003D1417"/>
    <w:rsid w:val="003D31B9"/>
    <w:rsid w:val="003D3867"/>
    <w:rsid w:val="003E0D1A"/>
    <w:rsid w:val="003E2DA3"/>
    <w:rsid w:val="003E6349"/>
    <w:rsid w:val="003F020D"/>
    <w:rsid w:val="003F03D9"/>
    <w:rsid w:val="003F2FBE"/>
    <w:rsid w:val="003F318D"/>
    <w:rsid w:val="003F5BAE"/>
    <w:rsid w:val="003F6184"/>
    <w:rsid w:val="003F6ED7"/>
    <w:rsid w:val="00401C84"/>
    <w:rsid w:val="00403210"/>
    <w:rsid w:val="004035BB"/>
    <w:rsid w:val="004035EB"/>
    <w:rsid w:val="00407332"/>
    <w:rsid w:val="00407828"/>
    <w:rsid w:val="00413D8E"/>
    <w:rsid w:val="004140F2"/>
    <w:rsid w:val="00417B22"/>
    <w:rsid w:val="00420B53"/>
    <w:rsid w:val="00421085"/>
    <w:rsid w:val="00421FD8"/>
    <w:rsid w:val="004225A4"/>
    <w:rsid w:val="0042343C"/>
    <w:rsid w:val="0042465E"/>
    <w:rsid w:val="00424DF7"/>
    <w:rsid w:val="004261E9"/>
    <w:rsid w:val="00431BA3"/>
    <w:rsid w:val="00432B76"/>
    <w:rsid w:val="00434D01"/>
    <w:rsid w:val="00435D26"/>
    <w:rsid w:val="00440C99"/>
    <w:rsid w:val="0044175C"/>
    <w:rsid w:val="00445F4D"/>
    <w:rsid w:val="004504C0"/>
    <w:rsid w:val="004550FB"/>
    <w:rsid w:val="0046111A"/>
    <w:rsid w:val="00462946"/>
    <w:rsid w:val="00463F43"/>
    <w:rsid w:val="00464B94"/>
    <w:rsid w:val="00465384"/>
    <w:rsid w:val="004653A8"/>
    <w:rsid w:val="00465A0B"/>
    <w:rsid w:val="0047077C"/>
    <w:rsid w:val="00470B05"/>
    <w:rsid w:val="0047207C"/>
    <w:rsid w:val="00472703"/>
    <w:rsid w:val="00472CD6"/>
    <w:rsid w:val="00474E3C"/>
    <w:rsid w:val="00480A58"/>
    <w:rsid w:val="00482151"/>
    <w:rsid w:val="00485FAD"/>
    <w:rsid w:val="00487AED"/>
    <w:rsid w:val="00491EDF"/>
    <w:rsid w:val="00492A3F"/>
    <w:rsid w:val="00494F62"/>
    <w:rsid w:val="004A2001"/>
    <w:rsid w:val="004A3590"/>
    <w:rsid w:val="004B00A7"/>
    <w:rsid w:val="004B04E3"/>
    <w:rsid w:val="004B11F3"/>
    <w:rsid w:val="004B25E2"/>
    <w:rsid w:val="004B34D7"/>
    <w:rsid w:val="004B5037"/>
    <w:rsid w:val="004B5B2F"/>
    <w:rsid w:val="004B5E82"/>
    <w:rsid w:val="004B626A"/>
    <w:rsid w:val="004B660E"/>
    <w:rsid w:val="004C05BD"/>
    <w:rsid w:val="004C3B06"/>
    <w:rsid w:val="004C3F97"/>
    <w:rsid w:val="004C7EE7"/>
    <w:rsid w:val="004D2DEE"/>
    <w:rsid w:val="004D2E1F"/>
    <w:rsid w:val="004D7FD9"/>
    <w:rsid w:val="004E1324"/>
    <w:rsid w:val="004E19A5"/>
    <w:rsid w:val="004E37E5"/>
    <w:rsid w:val="004E391C"/>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1617F"/>
    <w:rsid w:val="00516404"/>
    <w:rsid w:val="0052445C"/>
    <w:rsid w:val="00526DFC"/>
    <w:rsid w:val="00526F43"/>
    <w:rsid w:val="00527651"/>
    <w:rsid w:val="00527D14"/>
    <w:rsid w:val="00530492"/>
    <w:rsid w:val="005363AB"/>
    <w:rsid w:val="005366EB"/>
    <w:rsid w:val="00544EF4"/>
    <w:rsid w:val="00545E53"/>
    <w:rsid w:val="005479D9"/>
    <w:rsid w:val="00551466"/>
    <w:rsid w:val="00551F6C"/>
    <w:rsid w:val="005572BD"/>
    <w:rsid w:val="00557A12"/>
    <w:rsid w:val="00560AC7"/>
    <w:rsid w:val="00560EDE"/>
    <w:rsid w:val="00561AFB"/>
    <w:rsid w:val="00561FA8"/>
    <w:rsid w:val="005635ED"/>
    <w:rsid w:val="00565253"/>
    <w:rsid w:val="00570191"/>
    <w:rsid w:val="00570570"/>
    <w:rsid w:val="00572512"/>
    <w:rsid w:val="00573E50"/>
    <w:rsid w:val="00573EE6"/>
    <w:rsid w:val="0057547F"/>
    <w:rsid w:val="005754EE"/>
    <w:rsid w:val="0057617E"/>
    <w:rsid w:val="00576497"/>
    <w:rsid w:val="0058167E"/>
    <w:rsid w:val="005835E7"/>
    <w:rsid w:val="0058397F"/>
    <w:rsid w:val="00583BF8"/>
    <w:rsid w:val="00585DE2"/>
    <w:rsid w:val="00585F33"/>
    <w:rsid w:val="00591124"/>
    <w:rsid w:val="00592791"/>
    <w:rsid w:val="00597024"/>
    <w:rsid w:val="005A0274"/>
    <w:rsid w:val="005A095C"/>
    <w:rsid w:val="005A669D"/>
    <w:rsid w:val="005A75D8"/>
    <w:rsid w:val="005B0742"/>
    <w:rsid w:val="005B713E"/>
    <w:rsid w:val="005C03B6"/>
    <w:rsid w:val="005C1E22"/>
    <w:rsid w:val="005C348E"/>
    <w:rsid w:val="005C68E1"/>
    <w:rsid w:val="005C6CC4"/>
    <w:rsid w:val="005C709F"/>
    <w:rsid w:val="005D0C8A"/>
    <w:rsid w:val="005D3763"/>
    <w:rsid w:val="005D55E1"/>
    <w:rsid w:val="005E19F7"/>
    <w:rsid w:val="005E31CC"/>
    <w:rsid w:val="005E3EE3"/>
    <w:rsid w:val="005E4F04"/>
    <w:rsid w:val="005E5E06"/>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03C1"/>
    <w:rsid w:val="00632F9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480C"/>
    <w:rsid w:val="00685267"/>
    <w:rsid w:val="006872AE"/>
    <w:rsid w:val="00690082"/>
    <w:rsid w:val="00690252"/>
    <w:rsid w:val="006946BB"/>
    <w:rsid w:val="006969FA"/>
    <w:rsid w:val="006974BB"/>
    <w:rsid w:val="00697BFB"/>
    <w:rsid w:val="006A06D3"/>
    <w:rsid w:val="006A35D5"/>
    <w:rsid w:val="006A748A"/>
    <w:rsid w:val="006B6140"/>
    <w:rsid w:val="006C419E"/>
    <w:rsid w:val="006C4A31"/>
    <w:rsid w:val="006C5AC2"/>
    <w:rsid w:val="006C6AFB"/>
    <w:rsid w:val="006D2735"/>
    <w:rsid w:val="006D45B2"/>
    <w:rsid w:val="006E0FCC"/>
    <w:rsid w:val="006E1E96"/>
    <w:rsid w:val="006E31B0"/>
    <w:rsid w:val="006E5E21"/>
    <w:rsid w:val="006F0AE4"/>
    <w:rsid w:val="006F2648"/>
    <w:rsid w:val="006F2E2A"/>
    <w:rsid w:val="006F2F10"/>
    <w:rsid w:val="006F482B"/>
    <w:rsid w:val="006F6311"/>
    <w:rsid w:val="00701952"/>
    <w:rsid w:val="00702556"/>
    <w:rsid w:val="0070277E"/>
    <w:rsid w:val="00704156"/>
    <w:rsid w:val="007069FC"/>
    <w:rsid w:val="00711221"/>
    <w:rsid w:val="00712675"/>
    <w:rsid w:val="00713808"/>
    <w:rsid w:val="007151B6"/>
    <w:rsid w:val="0071520D"/>
    <w:rsid w:val="00715AD4"/>
    <w:rsid w:val="00715EDB"/>
    <w:rsid w:val="007160D5"/>
    <w:rsid w:val="007163FB"/>
    <w:rsid w:val="00717C2E"/>
    <w:rsid w:val="007204FA"/>
    <w:rsid w:val="00720B8A"/>
    <w:rsid w:val="007213B3"/>
    <w:rsid w:val="0072457F"/>
    <w:rsid w:val="00725406"/>
    <w:rsid w:val="0072621B"/>
    <w:rsid w:val="00730555"/>
    <w:rsid w:val="007312CC"/>
    <w:rsid w:val="00736082"/>
    <w:rsid w:val="00736A64"/>
    <w:rsid w:val="00737F6A"/>
    <w:rsid w:val="007410B6"/>
    <w:rsid w:val="00744C6F"/>
    <w:rsid w:val="00744F60"/>
    <w:rsid w:val="007457F6"/>
    <w:rsid w:val="00745ABB"/>
    <w:rsid w:val="00746E38"/>
    <w:rsid w:val="00747CD5"/>
    <w:rsid w:val="00753B51"/>
    <w:rsid w:val="00755F89"/>
    <w:rsid w:val="00756629"/>
    <w:rsid w:val="007575D2"/>
    <w:rsid w:val="00757B4F"/>
    <w:rsid w:val="00757B6A"/>
    <w:rsid w:val="007610E0"/>
    <w:rsid w:val="00761412"/>
    <w:rsid w:val="007621AA"/>
    <w:rsid w:val="0076260A"/>
    <w:rsid w:val="00762B31"/>
    <w:rsid w:val="00764A67"/>
    <w:rsid w:val="0077077A"/>
    <w:rsid w:val="00770F6B"/>
    <w:rsid w:val="00771883"/>
    <w:rsid w:val="00775AA5"/>
    <w:rsid w:val="00776DC2"/>
    <w:rsid w:val="00776F12"/>
    <w:rsid w:val="00780122"/>
    <w:rsid w:val="00780B72"/>
    <w:rsid w:val="0078214B"/>
    <w:rsid w:val="0078498A"/>
    <w:rsid w:val="00785A55"/>
    <w:rsid w:val="00792207"/>
    <w:rsid w:val="00792B64"/>
    <w:rsid w:val="00792E29"/>
    <w:rsid w:val="0079379A"/>
    <w:rsid w:val="00794953"/>
    <w:rsid w:val="007A1F2F"/>
    <w:rsid w:val="007A2A5C"/>
    <w:rsid w:val="007A5150"/>
    <w:rsid w:val="007A5373"/>
    <w:rsid w:val="007A73E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0729F"/>
    <w:rsid w:val="00812BE5"/>
    <w:rsid w:val="00812CB5"/>
    <w:rsid w:val="00817429"/>
    <w:rsid w:val="00821514"/>
    <w:rsid w:val="00821E35"/>
    <w:rsid w:val="00822CC5"/>
    <w:rsid w:val="00824591"/>
    <w:rsid w:val="00824AED"/>
    <w:rsid w:val="00827820"/>
    <w:rsid w:val="00827B8C"/>
    <w:rsid w:val="00831B8B"/>
    <w:rsid w:val="00832D23"/>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41ED"/>
    <w:rsid w:val="008852B0"/>
    <w:rsid w:val="00885AE7"/>
    <w:rsid w:val="00886B60"/>
    <w:rsid w:val="00887889"/>
    <w:rsid w:val="008920FF"/>
    <w:rsid w:val="0089219E"/>
    <w:rsid w:val="008926E8"/>
    <w:rsid w:val="00894F19"/>
    <w:rsid w:val="00896A10"/>
    <w:rsid w:val="008971B5"/>
    <w:rsid w:val="00897DB1"/>
    <w:rsid w:val="008A4CA2"/>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62DB"/>
    <w:rsid w:val="008C7233"/>
    <w:rsid w:val="008D1A6E"/>
    <w:rsid w:val="008D2434"/>
    <w:rsid w:val="008E171D"/>
    <w:rsid w:val="008E2785"/>
    <w:rsid w:val="008E4691"/>
    <w:rsid w:val="008E685E"/>
    <w:rsid w:val="008E78A3"/>
    <w:rsid w:val="008F0654"/>
    <w:rsid w:val="008F06CB"/>
    <w:rsid w:val="008F0D6B"/>
    <w:rsid w:val="008F2E83"/>
    <w:rsid w:val="008F612A"/>
    <w:rsid w:val="008F7649"/>
    <w:rsid w:val="008F7C80"/>
    <w:rsid w:val="0090293D"/>
    <w:rsid w:val="009034DE"/>
    <w:rsid w:val="00903A8E"/>
    <w:rsid w:val="00905396"/>
    <w:rsid w:val="0090605D"/>
    <w:rsid w:val="00906419"/>
    <w:rsid w:val="00910B25"/>
    <w:rsid w:val="009115AC"/>
    <w:rsid w:val="00912889"/>
    <w:rsid w:val="00913A42"/>
    <w:rsid w:val="00914167"/>
    <w:rsid w:val="009143DB"/>
    <w:rsid w:val="00915065"/>
    <w:rsid w:val="00917CE5"/>
    <w:rsid w:val="009217C0"/>
    <w:rsid w:val="00925241"/>
    <w:rsid w:val="00925CEC"/>
    <w:rsid w:val="00926A3F"/>
    <w:rsid w:val="0092794E"/>
    <w:rsid w:val="00930D30"/>
    <w:rsid w:val="009316CF"/>
    <w:rsid w:val="0093295A"/>
    <w:rsid w:val="00932B24"/>
    <w:rsid w:val="009332A2"/>
    <w:rsid w:val="00937598"/>
    <w:rsid w:val="0093790B"/>
    <w:rsid w:val="009401BA"/>
    <w:rsid w:val="00943751"/>
    <w:rsid w:val="00946DD0"/>
    <w:rsid w:val="009509E6"/>
    <w:rsid w:val="00952018"/>
    <w:rsid w:val="00952800"/>
    <w:rsid w:val="0095300D"/>
    <w:rsid w:val="00956812"/>
    <w:rsid w:val="0095709C"/>
    <w:rsid w:val="0095719A"/>
    <w:rsid w:val="009623E9"/>
    <w:rsid w:val="00963EEB"/>
    <w:rsid w:val="009648BC"/>
    <w:rsid w:val="00964C2F"/>
    <w:rsid w:val="00965F88"/>
    <w:rsid w:val="00980AA7"/>
    <w:rsid w:val="009842CA"/>
    <w:rsid w:val="00984E03"/>
    <w:rsid w:val="009858FB"/>
    <w:rsid w:val="00987E85"/>
    <w:rsid w:val="009A0D12"/>
    <w:rsid w:val="009A1987"/>
    <w:rsid w:val="009A2BEE"/>
    <w:rsid w:val="009A5289"/>
    <w:rsid w:val="009A781E"/>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C7DD4"/>
    <w:rsid w:val="009D0EE0"/>
    <w:rsid w:val="009D3316"/>
    <w:rsid w:val="009D55AA"/>
    <w:rsid w:val="009E3E77"/>
    <w:rsid w:val="009E3FAB"/>
    <w:rsid w:val="009E5B3F"/>
    <w:rsid w:val="009E7D90"/>
    <w:rsid w:val="009F1AB0"/>
    <w:rsid w:val="009F501D"/>
    <w:rsid w:val="00A01855"/>
    <w:rsid w:val="00A039D5"/>
    <w:rsid w:val="00A046AD"/>
    <w:rsid w:val="00A079C1"/>
    <w:rsid w:val="00A12520"/>
    <w:rsid w:val="00A130FD"/>
    <w:rsid w:val="00A13D6D"/>
    <w:rsid w:val="00A14769"/>
    <w:rsid w:val="00A16151"/>
    <w:rsid w:val="00A16EC6"/>
    <w:rsid w:val="00A17C06"/>
    <w:rsid w:val="00A2126E"/>
    <w:rsid w:val="00A21706"/>
    <w:rsid w:val="00A24128"/>
    <w:rsid w:val="00A242D3"/>
    <w:rsid w:val="00A24FCC"/>
    <w:rsid w:val="00A26A90"/>
    <w:rsid w:val="00A26B27"/>
    <w:rsid w:val="00A30E4F"/>
    <w:rsid w:val="00A31745"/>
    <w:rsid w:val="00A32253"/>
    <w:rsid w:val="00A3310E"/>
    <w:rsid w:val="00A333A0"/>
    <w:rsid w:val="00A37E70"/>
    <w:rsid w:val="00A437E1"/>
    <w:rsid w:val="00A4685E"/>
    <w:rsid w:val="00A50CD4"/>
    <w:rsid w:val="00A51191"/>
    <w:rsid w:val="00A54BEE"/>
    <w:rsid w:val="00A56D62"/>
    <w:rsid w:val="00A56F07"/>
    <w:rsid w:val="00A5762C"/>
    <w:rsid w:val="00A600FC"/>
    <w:rsid w:val="00A60BCA"/>
    <w:rsid w:val="00A62469"/>
    <w:rsid w:val="00A638DA"/>
    <w:rsid w:val="00A642B1"/>
    <w:rsid w:val="00A65B41"/>
    <w:rsid w:val="00A65E00"/>
    <w:rsid w:val="00A66A78"/>
    <w:rsid w:val="00A7436E"/>
    <w:rsid w:val="00A74E96"/>
    <w:rsid w:val="00A7505A"/>
    <w:rsid w:val="00A75A8E"/>
    <w:rsid w:val="00A824DD"/>
    <w:rsid w:val="00A83676"/>
    <w:rsid w:val="00A83B7B"/>
    <w:rsid w:val="00A84274"/>
    <w:rsid w:val="00A850F3"/>
    <w:rsid w:val="00A864E3"/>
    <w:rsid w:val="00A94574"/>
    <w:rsid w:val="00A95936"/>
    <w:rsid w:val="00A96265"/>
    <w:rsid w:val="00A97084"/>
    <w:rsid w:val="00AA0FBB"/>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3D49"/>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C4E"/>
    <w:rsid w:val="00AF7DF5"/>
    <w:rsid w:val="00B006E5"/>
    <w:rsid w:val="00B024C2"/>
    <w:rsid w:val="00B02D74"/>
    <w:rsid w:val="00B07700"/>
    <w:rsid w:val="00B1284A"/>
    <w:rsid w:val="00B13921"/>
    <w:rsid w:val="00B1528C"/>
    <w:rsid w:val="00B16035"/>
    <w:rsid w:val="00B16ACD"/>
    <w:rsid w:val="00B21487"/>
    <w:rsid w:val="00B232D1"/>
    <w:rsid w:val="00B24DB5"/>
    <w:rsid w:val="00B31F9E"/>
    <w:rsid w:val="00B3268F"/>
    <w:rsid w:val="00B32C2C"/>
    <w:rsid w:val="00B33A1A"/>
    <w:rsid w:val="00B33E6C"/>
    <w:rsid w:val="00B371CC"/>
    <w:rsid w:val="00B40594"/>
    <w:rsid w:val="00B41CD9"/>
    <w:rsid w:val="00B427E6"/>
    <w:rsid w:val="00B428A6"/>
    <w:rsid w:val="00B43E1F"/>
    <w:rsid w:val="00B458A5"/>
    <w:rsid w:val="00B45FBC"/>
    <w:rsid w:val="00B51A7D"/>
    <w:rsid w:val="00B535C2"/>
    <w:rsid w:val="00B55544"/>
    <w:rsid w:val="00B642FC"/>
    <w:rsid w:val="00B64D26"/>
    <w:rsid w:val="00B64FBB"/>
    <w:rsid w:val="00B70E22"/>
    <w:rsid w:val="00B774CB"/>
    <w:rsid w:val="00B80402"/>
    <w:rsid w:val="00B80AAC"/>
    <w:rsid w:val="00B80B9A"/>
    <w:rsid w:val="00B830B7"/>
    <w:rsid w:val="00B848EA"/>
    <w:rsid w:val="00B84B2B"/>
    <w:rsid w:val="00B90500"/>
    <w:rsid w:val="00B9176C"/>
    <w:rsid w:val="00B935A4"/>
    <w:rsid w:val="00BA2094"/>
    <w:rsid w:val="00BA561A"/>
    <w:rsid w:val="00BB0DC6"/>
    <w:rsid w:val="00BB15E4"/>
    <w:rsid w:val="00BB1E19"/>
    <w:rsid w:val="00BB21D1"/>
    <w:rsid w:val="00BB32F2"/>
    <w:rsid w:val="00BB4338"/>
    <w:rsid w:val="00BB6C0E"/>
    <w:rsid w:val="00BB7B38"/>
    <w:rsid w:val="00BC11E5"/>
    <w:rsid w:val="00BC2102"/>
    <w:rsid w:val="00BC305D"/>
    <w:rsid w:val="00BC4BC6"/>
    <w:rsid w:val="00BC52FD"/>
    <w:rsid w:val="00BC6E62"/>
    <w:rsid w:val="00BC7443"/>
    <w:rsid w:val="00BD0648"/>
    <w:rsid w:val="00BD1040"/>
    <w:rsid w:val="00BD1DDC"/>
    <w:rsid w:val="00BD34AA"/>
    <w:rsid w:val="00BD70FA"/>
    <w:rsid w:val="00BE0C44"/>
    <w:rsid w:val="00BE1B8B"/>
    <w:rsid w:val="00BE2A18"/>
    <w:rsid w:val="00BE2C01"/>
    <w:rsid w:val="00BE4099"/>
    <w:rsid w:val="00BE41EC"/>
    <w:rsid w:val="00BE507F"/>
    <w:rsid w:val="00BE56FB"/>
    <w:rsid w:val="00BF024E"/>
    <w:rsid w:val="00BF3DDE"/>
    <w:rsid w:val="00BF6589"/>
    <w:rsid w:val="00BF6F7F"/>
    <w:rsid w:val="00C00647"/>
    <w:rsid w:val="00C01D5B"/>
    <w:rsid w:val="00C02764"/>
    <w:rsid w:val="00C04CEF"/>
    <w:rsid w:val="00C0662F"/>
    <w:rsid w:val="00C1008C"/>
    <w:rsid w:val="00C11943"/>
    <w:rsid w:val="00C12E96"/>
    <w:rsid w:val="00C13453"/>
    <w:rsid w:val="00C14763"/>
    <w:rsid w:val="00C16141"/>
    <w:rsid w:val="00C2293B"/>
    <w:rsid w:val="00C2363F"/>
    <w:rsid w:val="00C236C8"/>
    <w:rsid w:val="00C2375B"/>
    <w:rsid w:val="00C260B1"/>
    <w:rsid w:val="00C26E56"/>
    <w:rsid w:val="00C31406"/>
    <w:rsid w:val="00C37194"/>
    <w:rsid w:val="00C40637"/>
    <w:rsid w:val="00C40F6C"/>
    <w:rsid w:val="00C44426"/>
    <w:rsid w:val="00C445F3"/>
    <w:rsid w:val="00C451F4"/>
    <w:rsid w:val="00C45EB1"/>
    <w:rsid w:val="00C47D26"/>
    <w:rsid w:val="00C54129"/>
    <w:rsid w:val="00C54A3A"/>
    <w:rsid w:val="00C55566"/>
    <w:rsid w:val="00C56448"/>
    <w:rsid w:val="00C56CA3"/>
    <w:rsid w:val="00C57B8B"/>
    <w:rsid w:val="00C667BE"/>
    <w:rsid w:val="00C6766B"/>
    <w:rsid w:val="00C72223"/>
    <w:rsid w:val="00C739DB"/>
    <w:rsid w:val="00C7437B"/>
    <w:rsid w:val="00C76417"/>
    <w:rsid w:val="00C7726F"/>
    <w:rsid w:val="00C81B1B"/>
    <w:rsid w:val="00C823DA"/>
    <w:rsid w:val="00C8259F"/>
    <w:rsid w:val="00C82746"/>
    <w:rsid w:val="00C8312F"/>
    <w:rsid w:val="00C84C47"/>
    <w:rsid w:val="00C858A4"/>
    <w:rsid w:val="00C86AFA"/>
    <w:rsid w:val="00C92840"/>
    <w:rsid w:val="00CA154B"/>
    <w:rsid w:val="00CA70A3"/>
    <w:rsid w:val="00CB18D0"/>
    <w:rsid w:val="00CB1C8A"/>
    <w:rsid w:val="00CB24F5"/>
    <w:rsid w:val="00CB2663"/>
    <w:rsid w:val="00CB3BBE"/>
    <w:rsid w:val="00CB59E9"/>
    <w:rsid w:val="00CB5E0E"/>
    <w:rsid w:val="00CC0D6A"/>
    <w:rsid w:val="00CC3831"/>
    <w:rsid w:val="00CC3E3D"/>
    <w:rsid w:val="00CC519B"/>
    <w:rsid w:val="00CD12C1"/>
    <w:rsid w:val="00CD214E"/>
    <w:rsid w:val="00CD46FA"/>
    <w:rsid w:val="00CD5973"/>
    <w:rsid w:val="00CE31A6"/>
    <w:rsid w:val="00CE4205"/>
    <w:rsid w:val="00CE5C4E"/>
    <w:rsid w:val="00CE707B"/>
    <w:rsid w:val="00CF09AA"/>
    <w:rsid w:val="00CF4813"/>
    <w:rsid w:val="00CF5233"/>
    <w:rsid w:val="00D029B8"/>
    <w:rsid w:val="00D02F60"/>
    <w:rsid w:val="00D03221"/>
    <w:rsid w:val="00D045FD"/>
    <w:rsid w:val="00D0464E"/>
    <w:rsid w:val="00D04A96"/>
    <w:rsid w:val="00D07A7B"/>
    <w:rsid w:val="00D10E06"/>
    <w:rsid w:val="00D13056"/>
    <w:rsid w:val="00D1392C"/>
    <w:rsid w:val="00D15197"/>
    <w:rsid w:val="00D16820"/>
    <w:rsid w:val="00D169C8"/>
    <w:rsid w:val="00D1793F"/>
    <w:rsid w:val="00D2148E"/>
    <w:rsid w:val="00D22AF5"/>
    <w:rsid w:val="00D235EA"/>
    <w:rsid w:val="00D247A9"/>
    <w:rsid w:val="00D32721"/>
    <w:rsid w:val="00D328DC"/>
    <w:rsid w:val="00D33387"/>
    <w:rsid w:val="00D3622D"/>
    <w:rsid w:val="00D402FB"/>
    <w:rsid w:val="00D4718E"/>
    <w:rsid w:val="00D47D7A"/>
    <w:rsid w:val="00D50ABD"/>
    <w:rsid w:val="00D51BEB"/>
    <w:rsid w:val="00D55290"/>
    <w:rsid w:val="00D5730E"/>
    <w:rsid w:val="00D57791"/>
    <w:rsid w:val="00D6046A"/>
    <w:rsid w:val="00D62870"/>
    <w:rsid w:val="00D655D9"/>
    <w:rsid w:val="00D65872"/>
    <w:rsid w:val="00D676F3"/>
    <w:rsid w:val="00D70EF5"/>
    <w:rsid w:val="00D71024"/>
    <w:rsid w:val="00D71A25"/>
    <w:rsid w:val="00D71FCF"/>
    <w:rsid w:val="00D72A54"/>
    <w:rsid w:val="00D72CC1"/>
    <w:rsid w:val="00D745CF"/>
    <w:rsid w:val="00D75101"/>
    <w:rsid w:val="00D76EC9"/>
    <w:rsid w:val="00D80E7D"/>
    <w:rsid w:val="00D81397"/>
    <w:rsid w:val="00D82EC3"/>
    <w:rsid w:val="00D848B9"/>
    <w:rsid w:val="00D90E69"/>
    <w:rsid w:val="00D91368"/>
    <w:rsid w:val="00D924BD"/>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B6A03"/>
    <w:rsid w:val="00DC1C6B"/>
    <w:rsid w:val="00DC2C2E"/>
    <w:rsid w:val="00DC4AF0"/>
    <w:rsid w:val="00DC64AA"/>
    <w:rsid w:val="00DC7886"/>
    <w:rsid w:val="00DD0CF2"/>
    <w:rsid w:val="00DD3C8E"/>
    <w:rsid w:val="00DE090A"/>
    <w:rsid w:val="00DE1554"/>
    <w:rsid w:val="00DE2901"/>
    <w:rsid w:val="00DE590F"/>
    <w:rsid w:val="00DE7DC1"/>
    <w:rsid w:val="00DF3F7E"/>
    <w:rsid w:val="00DF7648"/>
    <w:rsid w:val="00E00E29"/>
    <w:rsid w:val="00E013EB"/>
    <w:rsid w:val="00E02BAB"/>
    <w:rsid w:val="00E03FA3"/>
    <w:rsid w:val="00E04CEB"/>
    <w:rsid w:val="00E060BC"/>
    <w:rsid w:val="00E11420"/>
    <w:rsid w:val="00E132FB"/>
    <w:rsid w:val="00E170B7"/>
    <w:rsid w:val="00E177DD"/>
    <w:rsid w:val="00E20900"/>
    <w:rsid w:val="00E20C7F"/>
    <w:rsid w:val="00E2396E"/>
    <w:rsid w:val="00E2429C"/>
    <w:rsid w:val="00E24728"/>
    <w:rsid w:val="00E27692"/>
    <w:rsid w:val="00E276AC"/>
    <w:rsid w:val="00E34546"/>
    <w:rsid w:val="00E34A35"/>
    <w:rsid w:val="00E37C2F"/>
    <w:rsid w:val="00E41C28"/>
    <w:rsid w:val="00E43DCE"/>
    <w:rsid w:val="00E46308"/>
    <w:rsid w:val="00E504A5"/>
    <w:rsid w:val="00E51E17"/>
    <w:rsid w:val="00E52DAB"/>
    <w:rsid w:val="00E539B0"/>
    <w:rsid w:val="00E55994"/>
    <w:rsid w:val="00E60606"/>
    <w:rsid w:val="00E60C66"/>
    <w:rsid w:val="00E6164D"/>
    <w:rsid w:val="00E618C9"/>
    <w:rsid w:val="00E6273B"/>
    <w:rsid w:val="00E62774"/>
    <w:rsid w:val="00E6307C"/>
    <w:rsid w:val="00E636FA"/>
    <w:rsid w:val="00E66C50"/>
    <w:rsid w:val="00E679D3"/>
    <w:rsid w:val="00E71208"/>
    <w:rsid w:val="00E71444"/>
    <w:rsid w:val="00E71C91"/>
    <w:rsid w:val="00E720A1"/>
    <w:rsid w:val="00E723C6"/>
    <w:rsid w:val="00E75DDA"/>
    <w:rsid w:val="00E76D31"/>
    <w:rsid w:val="00E773E8"/>
    <w:rsid w:val="00E80D10"/>
    <w:rsid w:val="00E83ADD"/>
    <w:rsid w:val="00E84F38"/>
    <w:rsid w:val="00E85623"/>
    <w:rsid w:val="00E87441"/>
    <w:rsid w:val="00E91FAE"/>
    <w:rsid w:val="00E94DE6"/>
    <w:rsid w:val="00E96E3F"/>
    <w:rsid w:val="00EA270C"/>
    <w:rsid w:val="00EA4974"/>
    <w:rsid w:val="00EA532E"/>
    <w:rsid w:val="00EB06D9"/>
    <w:rsid w:val="00EB192B"/>
    <w:rsid w:val="00EB19ED"/>
    <w:rsid w:val="00EB1CAB"/>
    <w:rsid w:val="00EC0F5A"/>
    <w:rsid w:val="00EC4265"/>
    <w:rsid w:val="00EC4CEB"/>
    <w:rsid w:val="00EC659E"/>
    <w:rsid w:val="00ED1161"/>
    <w:rsid w:val="00ED2072"/>
    <w:rsid w:val="00ED2AE0"/>
    <w:rsid w:val="00ED5553"/>
    <w:rsid w:val="00ED5E36"/>
    <w:rsid w:val="00ED6961"/>
    <w:rsid w:val="00EF0B96"/>
    <w:rsid w:val="00EF3486"/>
    <w:rsid w:val="00EF47AF"/>
    <w:rsid w:val="00EF4D98"/>
    <w:rsid w:val="00EF53B6"/>
    <w:rsid w:val="00F00B73"/>
    <w:rsid w:val="00F115CA"/>
    <w:rsid w:val="00F13397"/>
    <w:rsid w:val="00F14817"/>
    <w:rsid w:val="00F14EBA"/>
    <w:rsid w:val="00F1510F"/>
    <w:rsid w:val="00F1533A"/>
    <w:rsid w:val="00F15E5A"/>
    <w:rsid w:val="00F1775A"/>
    <w:rsid w:val="00F17F0A"/>
    <w:rsid w:val="00F2668F"/>
    <w:rsid w:val="00F2742F"/>
    <w:rsid w:val="00F2753B"/>
    <w:rsid w:val="00F33F8B"/>
    <w:rsid w:val="00F340B2"/>
    <w:rsid w:val="00F34F1D"/>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1E52"/>
    <w:rsid w:val="00F74C59"/>
    <w:rsid w:val="00F75C3A"/>
    <w:rsid w:val="00F75C86"/>
    <w:rsid w:val="00F82E30"/>
    <w:rsid w:val="00F831CB"/>
    <w:rsid w:val="00F848A3"/>
    <w:rsid w:val="00F84ACF"/>
    <w:rsid w:val="00F85742"/>
    <w:rsid w:val="00F85BF8"/>
    <w:rsid w:val="00F871CE"/>
    <w:rsid w:val="00F87802"/>
    <w:rsid w:val="00F92657"/>
    <w:rsid w:val="00F92C0A"/>
    <w:rsid w:val="00F9415B"/>
    <w:rsid w:val="00FA13C2"/>
    <w:rsid w:val="00FA7638"/>
    <w:rsid w:val="00FA7F91"/>
    <w:rsid w:val="00FB121C"/>
    <w:rsid w:val="00FB1CDD"/>
    <w:rsid w:val="00FB2C2F"/>
    <w:rsid w:val="00FB305C"/>
    <w:rsid w:val="00FB6DD1"/>
    <w:rsid w:val="00FC2E3D"/>
    <w:rsid w:val="00FC370B"/>
    <w:rsid w:val="00FC3BDE"/>
    <w:rsid w:val="00FD041B"/>
    <w:rsid w:val="00FD1DBE"/>
    <w:rsid w:val="00FD25A7"/>
    <w:rsid w:val="00FD27B6"/>
    <w:rsid w:val="00FD3689"/>
    <w:rsid w:val="00FD42A3"/>
    <w:rsid w:val="00FD7468"/>
    <w:rsid w:val="00FD7CE0"/>
    <w:rsid w:val="00FE0B3B"/>
    <w:rsid w:val="00FE1984"/>
    <w:rsid w:val="00FE1BE2"/>
    <w:rsid w:val="00FE4378"/>
    <w:rsid w:val="00FE4489"/>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9401B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styleId="Poprawka">
    <w:name w:val="Revision"/>
    <w:hidden/>
    <w:uiPriority w:val="99"/>
    <w:semiHidden/>
    <w:rsid w:val="00214A48"/>
    <w:pPr>
      <w:spacing w:line="240" w:lineRule="auto"/>
    </w:pPr>
    <w:rPr>
      <w:rFonts w:ascii="Times New Roman" w:eastAsiaTheme="minorEastAsia" w:hAnsi="Times New Roman" w:cs="Arial"/>
      <w:szCs w:val="20"/>
    </w:rPr>
  </w:style>
  <w:style w:type="paragraph" w:customStyle="1" w:styleId="Nagwek11">
    <w:name w:val="Nagłówek 11"/>
    <w:basedOn w:val="Normalny"/>
    <w:next w:val="Normalny"/>
    <w:uiPriority w:val="99"/>
    <w:rsid w:val="00214A48"/>
    <w:pPr>
      <w:keepNext/>
      <w:keepLines/>
      <w:suppressAutoHyphens/>
      <w:autoSpaceDE/>
      <w:autoSpaceDN/>
      <w:adjustRightInd/>
      <w:spacing w:before="480"/>
      <w:outlineLvl w:val="0"/>
    </w:pPr>
    <w:rPr>
      <w:rFonts w:ascii="Cambria" w:eastAsia="Times New Roman" w:hAnsi="Cambria" w:cs="Times New Roman"/>
      <w:b/>
      <w:bCs/>
      <w:color w:val="365F91"/>
      <w:kern w:val="1"/>
      <w:sz w:val="28"/>
      <w:szCs w:val="28"/>
      <w:lang w:eastAsia="ar-SA"/>
    </w:rPr>
  </w:style>
  <w:style w:type="numbering" w:customStyle="1" w:styleId="Bezlisty1">
    <w:name w:val="Bez listy1"/>
    <w:next w:val="Bezlisty"/>
    <w:uiPriority w:val="99"/>
    <w:semiHidden/>
    <w:unhideWhenUsed/>
    <w:rsid w:val="00214A48"/>
  </w:style>
  <w:style w:type="paragraph" w:customStyle="1" w:styleId="Poprawka1">
    <w:name w:val="Poprawka1"/>
    <w:next w:val="Poprawka"/>
    <w:hidden/>
    <w:uiPriority w:val="99"/>
    <w:semiHidden/>
    <w:rsid w:val="00214A48"/>
    <w:pPr>
      <w:spacing w:line="240" w:lineRule="auto"/>
    </w:pPr>
    <w:rPr>
      <w:rFonts w:ascii="Times New Roman" w:hAnsi="Times New Roman" w:cs="Arial"/>
      <w:szCs w:val="20"/>
    </w:rPr>
  </w:style>
  <w:style w:type="character" w:customStyle="1" w:styleId="Nagwek1Znak1">
    <w:name w:val="Nagłówek 1 Znak1"/>
    <w:basedOn w:val="Domylnaczcionkaakapitu"/>
    <w:uiPriority w:val="9"/>
    <w:rsid w:val="00214A48"/>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9C7DD4"/>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semiHidden/>
    <w:rsid w:val="004B11F3"/>
    <w:rPr>
      <w:color w:val="0000FF" w:themeColor="hyperlink"/>
      <w:u w:val="single"/>
    </w:rPr>
  </w:style>
  <w:style w:type="character" w:styleId="UyteHipercze">
    <w:name w:val="FollowedHyperlink"/>
    <w:basedOn w:val="Domylnaczcionkaakapitu"/>
    <w:uiPriority w:val="99"/>
    <w:semiHidden/>
    <w:unhideWhenUsed/>
    <w:rsid w:val="009401BA"/>
    <w:rPr>
      <w:color w:val="800080" w:themeColor="followedHyperlink"/>
      <w:u w:val="single"/>
    </w:rPr>
  </w:style>
  <w:style w:type="paragraph" w:customStyle="1" w:styleId="tekst">
    <w:name w:val="tekst"/>
    <w:basedOn w:val="Normalny"/>
    <w:rsid w:val="0000464B"/>
    <w:pPr>
      <w:widowControl/>
      <w:overflowPunct w:val="0"/>
      <w:spacing w:after="80" w:line="240" w:lineRule="auto"/>
      <w:jc w:val="both"/>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9401B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styleId="Poprawka">
    <w:name w:val="Revision"/>
    <w:hidden/>
    <w:uiPriority w:val="99"/>
    <w:semiHidden/>
    <w:rsid w:val="00214A48"/>
    <w:pPr>
      <w:spacing w:line="240" w:lineRule="auto"/>
    </w:pPr>
    <w:rPr>
      <w:rFonts w:ascii="Times New Roman" w:eastAsiaTheme="minorEastAsia" w:hAnsi="Times New Roman" w:cs="Arial"/>
      <w:szCs w:val="20"/>
    </w:rPr>
  </w:style>
  <w:style w:type="paragraph" w:customStyle="1" w:styleId="Nagwek11">
    <w:name w:val="Nagłówek 11"/>
    <w:basedOn w:val="Normalny"/>
    <w:next w:val="Normalny"/>
    <w:uiPriority w:val="99"/>
    <w:rsid w:val="00214A48"/>
    <w:pPr>
      <w:keepNext/>
      <w:keepLines/>
      <w:suppressAutoHyphens/>
      <w:autoSpaceDE/>
      <w:autoSpaceDN/>
      <w:adjustRightInd/>
      <w:spacing w:before="480"/>
      <w:outlineLvl w:val="0"/>
    </w:pPr>
    <w:rPr>
      <w:rFonts w:ascii="Cambria" w:eastAsia="Times New Roman" w:hAnsi="Cambria" w:cs="Times New Roman"/>
      <w:b/>
      <w:bCs/>
      <w:color w:val="365F91"/>
      <w:kern w:val="1"/>
      <w:sz w:val="28"/>
      <w:szCs w:val="28"/>
      <w:lang w:eastAsia="ar-SA"/>
    </w:rPr>
  </w:style>
  <w:style w:type="numbering" w:customStyle="1" w:styleId="Bezlisty1">
    <w:name w:val="Bez listy1"/>
    <w:next w:val="Bezlisty"/>
    <w:uiPriority w:val="99"/>
    <w:semiHidden/>
    <w:unhideWhenUsed/>
    <w:rsid w:val="00214A48"/>
  </w:style>
  <w:style w:type="paragraph" w:customStyle="1" w:styleId="Poprawka1">
    <w:name w:val="Poprawka1"/>
    <w:next w:val="Poprawka"/>
    <w:hidden/>
    <w:uiPriority w:val="99"/>
    <w:semiHidden/>
    <w:rsid w:val="00214A48"/>
    <w:pPr>
      <w:spacing w:line="240" w:lineRule="auto"/>
    </w:pPr>
    <w:rPr>
      <w:rFonts w:ascii="Times New Roman" w:hAnsi="Times New Roman" w:cs="Arial"/>
      <w:szCs w:val="20"/>
    </w:rPr>
  </w:style>
  <w:style w:type="character" w:customStyle="1" w:styleId="Nagwek1Znak1">
    <w:name w:val="Nagłówek 1 Znak1"/>
    <w:basedOn w:val="Domylnaczcionkaakapitu"/>
    <w:uiPriority w:val="9"/>
    <w:rsid w:val="00214A48"/>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9C7DD4"/>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semiHidden/>
    <w:rsid w:val="004B11F3"/>
    <w:rPr>
      <w:color w:val="0000FF" w:themeColor="hyperlink"/>
      <w:u w:val="single"/>
    </w:rPr>
  </w:style>
  <w:style w:type="character" w:styleId="UyteHipercze">
    <w:name w:val="FollowedHyperlink"/>
    <w:basedOn w:val="Domylnaczcionkaakapitu"/>
    <w:uiPriority w:val="99"/>
    <w:semiHidden/>
    <w:unhideWhenUsed/>
    <w:rsid w:val="009401BA"/>
    <w:rPr>
      <w:color w:val="800080" w:themeColor="followedHyperlink"/>
      <w:u w:val="single"/>
    </w:rPr>
  </w:style>
  <w:style w:type="paragraph" w:customStyle="1" w:styleId="tekst">
    <w:name w:val="tekst"/>
    <w:basedOn w:val="Normalny"/>
    <w:rsid w:val="0000464B"/>
    <w:pPr>
      <w:widowControl/>
      <w:overflowPunct w:val="0"/>
      <w:spacing w:after="80" w:line="240" w:lineRule="auto"/>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7428">
      <w:bodyDiv w:val="1"/>
      <w:marLeft w:val="0"/>
      <w:marRight w:val="0"/>
      <w:marTop w:val="0"/>
      <w:marBottom w:val="0"/>
      <w:divBdr>
        <w:top w:val="none" w:sz="0" w:space="0" w:color="auto"/>
        <w:left w:val="none" w:sz="0" w:space="0" w:color="auto"/>
        <w:bottom w:val="none" w:sz="0" w:space="0" w:color="auto"/>
        <w:right w:val="none" w:sz="0" w:space="0" w:color="auto"/>
      </w:divBdr>
    </w:div>
    <w:div w:id="581986720">
      <w:bodyDiv w:val="1"/>
      <w:marLeft w:val="0"/>
      <w:marRight w:val="0"/>
      <w:marTop w:val="0"/>
      <w:marBottom w:val="0"/>
      <w:divBdr>
        <w:top w:val="none" w:sz="0" w:space="0" w:color="auto"/>
        <w:left w:val="none" w:sz="0" w:space="0" w:color="auto"/>
        <w:bottom w:val="none" w:sz="0" w:space="0" w:color="auto"/>
        <w:right w:val="none" w:sz="0" w:space="0" w:color="auto"/>
      </w:divBdr>
    </w:div>
    <w:div w:id="933781462">
      <w:bodyDiv w:val="1"/>
      <w:marLeft w:val="0"/>
      <w:marRight w:val="0"/>
      <w:marTop w:val="0"/>
      <w:marBottom w:val="0"/>
      <w:divBdr>
        <w:top w:val="none" w:sz="0" w:space="0" w:color="auto"/>
        <w:left w:val="none" w:sz="0" w:space="0" w:color="auto"/>
        <w:bottom w:val="none" w:sz="0" w:space="0" w:color="auto"/>
        <w:right w:val="none" w:sz="0" w:space="0" w:color="auto"/>
      </w:divBdr>
    </w:div>
    <w:div w:id="211173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3389\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08C5BC-504F-4403-9211-691FEFED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54</Pages>
  <Words>21952</Words>
  <Characters>131714</Characters>
  <Application>Microsoft Office Word</Application>
  <DocSecurity>4</DocSecurity>
  <Lines>1097</Lines>
  <Paragraphs>306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153360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2017-10-27T12:47:00Z</cp:lastPrinted>
  <dcterms:created xsi:type="dcterms:W3CDTF">2017-10-30T09:58:00Z</dcterms:created>
  <dcterms:modified xsi:type="dcterms:W3CDTF">2017-10-30T09:58:00Z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