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F" w:rsidRDefault="00BC673F" w:rsidP="00BC673F">
      <w:pPr>
        <w:pStyle w:val="OZNRODZAKTUtznustawalubrozporzdzenieiorganwydajcy"/>
        <w:spacing w:line="240" w:lineRule="auto"/>
      </w:pPr>
      <w:bookmarkStart w:id="0" w:name="_GoBack"/>
      <w:bookmarkEnd w:id="0"/>
    </w:p>
    <w:p w:rsidR="00E00EAE" w:rsidRPr="00E00EAE" w:rsidRDefault="00E00EAE" w:rsidP="00E00EAE">
      <w:pPr>
        <w:pStyle w:val="DATAAKTUdatauchwalenialubwydaniaaktu"/>
      </w:pPr>
    </w:p>
    <w:p w:rsidR="00BC673F" w:rsidRPr="00BC673F" w:rsidRDefault="00BC673F" w:rsidP="00BC673F">
      <w:pPr>
        <w:pStyle w:val="OZNRODZAKTUtznustawalubrozporzdzenieiorganwydajcy"/>
        <w:spacing w:line="240" w:lineRule="auto"/>
      </w:pPr>
    </w:p>
    <w:p w:rsidR="006C7D1E" w:rsidRPr="006C7D1E" w:rsidRDefault="006C7D1E" w:rsidP="006C7D1E">
      <w:pPr>
        <w:pStyle w:val="OZNRODZAKTUtznustawalubrozporzdzenieiorganwydajcy"/>
      </w:pPr>
      <w:r w:rsidRPr="006C7D1E">
        <w:t>ustawa</w:t>
      </w:r>
    </w:p>
    <w:p w:rsidR="006C7D1E" w:rsidRPr="006C7D1E" w:rsidRDefault="006C7D1E" w:rsidP="006C7D1E">
      <w:pPr>
        <w:pStyle w:val="DATAAKTUdatauchwalenialubwydaniaaktu"/>
      </w:pPr>
      <w:r w:rsidRPr="006C7D1E">
        <w:t>z dnia</w:t>
      </w:r>
      <w:r w:rsidR="00C212C5">
        <w:t xml:space="preserve"> 21 kwietnia 2017 r.</w:t>
      </w:r>
    </w:p>
    <w:p w:rsidR="006C7D1E" w:rsidRPr="006C7D1E" w:rsidRDefault="006C7D1E" w:rsidP="006C7D1E">
      <w:pPr>
        <w:pStyle w:val="TYTUAKTUprzedmiotregulacjiustawylubrozporzdzenia"/>
      </w:pPr>
      <w:r w:rsidRPr="006C7D1E">
        <w:t>o zmianie ustawy – Kodeks postępowania cywilnego oraz ustawy – Prawo o postępowaniu przed sądami administracyjnymi</w:t>
      </w:r>
    </w:p>
    <w:p w:rsidR="006C7D1E" w:rsidRPr="006C7D1E" w:rsidRDefault="006C7D1E" w:rsidP="006C7D1E">
      <w:pPr>
        <w:pStyle w:val="ARTartustawynprozporzdzenia"/>
        <w:keepNext/>
      </w:pPr>
      <w:r w:rsidRPr="006C7D1E">
        <w:rPr>
          <w:rStyle w:val="Ppogrubienie"/>
        </w:rPr>
        <w:t>Art. 1.</w:t>
      </w:r>
      <w:r w:rsidRPr="006C7D1E">
        <w:t xml:space="preserve"> W ustawie z dnia 17 listopada 1964 r. – Kodeks postępowania cywilnego (Dz. U. z 2016 r. poz. 1822,</w:t>
      </w:r>
      <w:r w:rsidR="004114F5">
        <w:t xml:space="preserve"> z </w:t>
      </w:r>
      <w:proofErr w:type="spellStart"/>
      <w:r w:rsidR="004114F5">
        <w:t>późn</w:t>
      </w:r>
      <w:proofErr w:type="spellEnd"/>
      <w:r w:rsidR="004114F5">
        <w:t>. zm.</w:t>
      </w:r>
      <w:r w:rsidR="004114F5">
        <w:rPr>
          <w:rStyle w:val="Odwoanieprzypisudolnego"/>
        </w:rPr>
        <w:footnoteReference w:id="1"/>
      </w:r>
      <w:r w:rsidR="004114F5">
        <w:rPr>
          <w:rStyle w:val="IGindeksgrny"/>
        </w:rPr>
        <w:t>)</w:t>
      </w:r>
      <w:r w:rsidRPr="006C7D1E">
        <w:t>)</w:t>
      </w:r>
      <w:r w:rsidRPr="006C7D1E">
        <w:rPr>
          <w:rStyle w:val="Ppogrubienie"/>
        </w:rPr>
        <w:t xml:space="preserve"> </w:t>
      </w:r>
      <w:r w:rsidRPr="006C7D1E">
        <w:t>art. 152 otrzymuje brzmienie:</w:t>
      </w:r>
    </w:p>
    <w:p w:rsidR="006C7D1E" w:rsidRPr="006C7D1E" w:rsidRDefault="006C7D1E" w:rsidP="006C7D1E">
      <w:pPr>
        <w:pStyle w:val="ZARTzmartartykuempunktem"/>
      </w:pPr>
      <w:r>
        <w:t>„</w:t>
      </w:r>
      <w:r w:rsidRPr="006C7D1E">
        <w:t>Art. 152. § 1. Na posiedzenia jawne wstęp na salę sądową mają – poza stronami i osobami wezwanymi – tylko osoby pełnoletnie. Przewodniczący może zezwolić na obecność na posiedzeniu małoletnim.</w:t>
      </w:r>
    </w:p>
    <w:p w:rsidR="006C7D1E" w:rsidRPr="006C7D1E" w:rsidRDefault="006C7D1E" w:rsidP="006C7D1E">
      <w:pPr>
        <w:pStyle w:val="ZUSTzmustartykuempunktem"/>
      </w:pPr>
      <w:r w:rsidRPr="006C7D1E">
        <w:t>§ 2. Na posiedzenia niejawne mają wstęp tylko osoby wezwane.</w:t>
      </w:r>
      <w:r>
        <w:t>”</w:t>
      </w:r>
      <w:r w:rsidRPr="006C7D1E">
        <w:t>.</w:t>
      </w:r>
    </w:p>
    <w:p w:rsidR="006C7D1E" w:rsidRPr="006C7D1E" w:rsidRDefault="006C7D1E" w:rsidP="006C7D1E">
      <w:pPr>
        <w:pStyle w:val="ARTartustawynprozporzdzenia"/>
        <w:keepNext/>
      </w:pPr>
      <w:r w:rsidRPr="006C7D1E">
        <w:rPr>
          <w:rStyle w:val="Ppogrubienie"/>
        </w:rPr>
        <w:t>Art. 2.</w:t>
      </w:r>
      <w:r w:rsidRPr="006C7D1E">
        <w:t xml:space="preserve"> W ustawie z dnia 30 sierpnia 2002 r. – Prawo o postępowaniu przed sądami administracyjnymi (Dz. U. z 2016 r. poz. 718,</w:t>
      </w:r>
      <w:r w:rsidR="004114F5">
        <w:t xml:space="preserve"> z </w:t>
      </w:r>
      <w:proofErr w:type="spellStart"/>
      <w:r w:rsidR="004114F5">
        <w:t>późn</w:t>
      </w:r>
      <w:proofErr w:type="spellEnd"/>
      <w:r w:rsidR="004114F5">
        <w:t>. zm.</w:t>
      </w:r>
      <w:r w:rsidR="004114F5">
        <w:rPr>
          <w:rStyle w:val="Odwoanieprzypisudolnego"/>
        </w:rPr>
        <w:footnoteReference w:id="2"/>
      </w:r>
      <w:r w:rsidR="004114F5">
        <w:rPr>
          <w:rStyle w:val="IGindeksgrny"/>
        </w:rPr>
        <w:t>)</w:t>
      </w:r>
      <w:r w:rsidRPr="006C7D1E">
        <w:t>) art. 95 otrzymuje brzmienie:</w:t>
      </w:r>
    </w:p>
    <w:p w:rsidR="006C7D1E" w:rsidRPr="006C7D1E" w:rsidRDefault="006C7D1E" w:rsidP="006C7D1E">
      <w:pPr>
        <w:pStyle w:val="ZARTzmartartykuempunktem"/>
      </w:pPr>
      <w:r>
        <w:t>„</w:t>
      </w:r>
      <w:r w:rsidRPr="006C7D1E">
        <w:t>Art. 95. § 1. Na posiedzenia jawne wstęp na salę sądową mają – poza stronami i osobami wezwanymi – tylko osoby pełnoletnie. Przewodniczący może zezwolić na obecność na posiedzeniu małoletnim.</w:t>
      </w:r>
    </w:p>
    <w:p w:rsidR="006C7D1E" w:rsidRPr="006C7D1E" w:rsidRDefault="006C7D1E" w:rsidP="006C7D1E">
      <w:pPr>
        <w:pStyle w:val="ZUSTzmustartykuempunktem"/>
      </w:pPr>
      <w:r w:rsidRPr="006C7D1E">
        <w:t>§ 2. Na posiedzenia niejawne mają wstęp tylko osoby wezwane.</w:t>
      </w:r>
      <w:r>
        <w:t>”</w:t>
      </w:r>
      <w:r w:rsidRPr="006C7D1E">
        <w:t>.</w:t>
      </w:r>
    </w:p>
    <w:p w:rsidR="006C7D1E" w:rsidRPr="006C7D1E" w:rsidRDefault="006C7D1E" w:rsidP="006C7D1E">
      <w:pPr>
        <w:pStyle w:val="ARTartustawynprozporzdzenia"/>
      </w:pPr>
      <w:r w:rsidRPr="006C7D1E">
        <w:rPr>
          <w:rStyle w:val="Ppogrubienie"/>
        </w:rPr>
        <w:t>Art. 3.</w:t>
      </w:r>
      <w:r w:rsidRPr="006C7D1E">
        <w:t xml:space="preserve"> Usta</w:t>
      </w:r>
      <w:r w:rsidR="00306248">
        <w:t>wa wchodzi w życie po upływie 30</w:t>
      </w:r>
      <w:r w:rsidRPr="006C7D1E">
        <w:t xml:space="preserve"> dni od dnia ogłoszenia.</w:t>
      </w:r>
    </w:p>
    <w:p w:rsidR="005E31CC" w:rsidRDefault="005E31CC" w:rsidP="00251963">
      <w:pPr>
        <w:rPr>
          <w:rStyle w:val="Ppogrubienie"/>
        </w:rPr>
      </w:pPr>
    </w:p>
    <w:p w:rsidR="00BC673F" w:rsidRDefault="00BC673F" w:rsidP="00251963">
      <w:pPr>
        <w:rPr>
          <w:rStyle w:val="Ppogrubienie"/>
        </w:rPr>
      </w:pPr>
    </w:p>
    <w:p w:rsidR="00BC673F" w:rsidRDefault="00BC673F" w:rsidP="00BC673F">
      <w:pPr>
        <w:pStyle w:val="tekst"/>
        <w:tabs>
          <w:tab w:val="center" w:pos="6804"/>
        </w:tabs>
      </w:pPr>
      <w:r>
        <w:tab/>
        <w:t>MARSZAŁEK SEJMU</w:t>
      </w:r>
    </w:p>
    <w:p w:rsidR="00BC673F" w:rsidRDefault="00BC673F" w:rsidP="00BC673F">
      <w:pPr>
        <w:pStyle w:val="tekst"/>
        <w:tabs>
          <w:tab w:val="center" w:pos="6804"/>
        </w:tabs>
      </w:pPr>
    </w:p>
    <w:p w:rsidR="00BC673F" w:rsidRDefault="00BC673F" w:rsidP="00BC673F">
      <w:pPr>
        <w:pStyle w:val="tekst"/>
        <w:tabs>
          <w:tab w:val="center" w:pos="6804"/>
        </w:tabs>
      </w:pPr>
    </w:p>
    <w:p w:rsidR="00BC673F" w:rsidRDefault="00BC673F" w:rsidP="00BC673F">
      <w:pPr>
        <w:pStyle w:val="tekst"/>
        <w:tabs>
          <w:tab w:val="center" w:pos="6804"/>
        </w:tabs>
      </w:pPr>
    </w:p>
    <w:p w:rsidR="00BC673F" w:rsidRDefault="00BC673F" w:rsidP="00BC673F">
      <w:pPr>
        <w:pStyle w:val="tekst"/>
        <w:tabs>
          <w:tab w:val="center" w:pos="6804"/>
        </w:tabs>
      </w:pPr>
      <w:r>
        <w:tab/>
        <w:t>Marek Kuchciński</w:t>
      </w:r>
    </w:p>
    <w:p w:rsidR="00BC673F" w:rsidRPr="006C7D1E" w:rsidRDefault="00BC673F" w:rsidP="00251963">
      <w:pPr>
        <w:rPr>
          <w:rStyle w:val="Ppogrubienie"/>
          <w:b w:val="0"/>
        </w:rPr>
      </w:pPr>
    </w:p>
    <w:sectPr w:rsidR="00BC673F" w:rsidRPr="006C7D1E" w:rsidSect="00BC673F">
      <w:headerReference w:type="default" r:id="rId10"/>
      <w:footnotePr>
        <w:numRestart w:val="eachSect"/>
      </w:footnotePr>
      <w:pgSz w:w="11906" w:h="16838"/>
      <w:pgMar w:top="1134" w:right="1588" w:bottom="1134" w:left="158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CA" w:rsidRDefault="00C847CA">
      <w:r>
        <w:separator/>
      </w:r>
    </w:p>
  </w:endnote>
  <w:endnote w:type="continuationSeparator" w:id="0">
    <w:p w:rsidR="00C847CA" w:rsidRDefault="00C8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CA" w:rsidRDefault="00C847CA">
      <w:r>
        <w:separator/>
      </w:r>
    </w:p>
  </w:footnote>
  <w:footnote w:type="continuationSeparator" w:id="0">
    <w:p w:rsidR="00C847CA" w:rsidRDefault="00C847CA">
      <w:r>
        <w:continuationSeparator/>
      </w:r>
    </w:p>
  </w:footnote>
  <w:footnote w:id="1">
    <w:p w:rsidR="004114F5" w:rsidRPr="004114F5" w:rsidRDefault="004114F5" w:rsidP="004114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2016 r. poz. </w:t>
      </w:r>
      <w:r w:rsidRPr="006C7D1E">
        <w:t>1823, 1850, 1948, 2138, 2199, 2260 i 2261</w:t>
      </w:r>
      <w:r w:rsidR="00C212C5">
        <w:t xml:space="preserve"> oraz z 2017 r. poz. 67, 85, 187 i 768</w:t>
      </w:r>
      <w:r>
        <w:t>.</w:t>
      </w:r>
    </w:p>
  </w:footnote>
  <w:footnote w:id="2">
    <w:p w:rsidR="004114F5" w:rsidRPr="004114F5" w:rsidRDefault="004114F5" w:rsidP="004114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2016 r. poz. </w:t>
      </w:r>
      <w:r w:rsidRPr="006C7D1E">
        <w:t>846, 996, 1579, 1948, 2103 i 2261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28583"/>
      <w:docPartObj>
        <w:docPartGallery w:val="Page Numbers (Top of Page)"/>
        <w:docPartUnique/>
      </w:docPartObj>
    </w:sdtPr>
    <w:sdtEndPr/>
    <w:sdtContent>
      <w:p w:rsidR="00BC673F" w:rsidRDefault="00BC673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BC673F">
    <w:pPr>
      <w:pStyle w:val="Nagwek"/>
      <w:tabs>
        <w:tab w:val="clear" w:pos="4536"/>
        <w:tab w:val="clear" w:pos="9072"/>
        <w:tab w:val="left" w:pos="30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98E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6248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4F5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C87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D2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BE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60D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D1E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49B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64C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B2B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AA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73F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2C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7CA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3FD7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0EAE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AA6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BC673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BC673F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09CFD-8974-4439-BFBC-B52DC3E5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2017-03-23T17:17:00Z</cp:lastPrinted>
  <dcterms:created xsi:type="dcterms:W3CDTF">2017-04-21T15:23:00Z</dcterms:created>
  <dcterms:modified xsi:type="dcterms:W3CDTF">2017-04-21T15:23:00Z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