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1" w:rsidRDefault="003238C1" w:rsidP="003238C1">
      <w:pPr>
        <w:pStyle w:val="DATAAKTUdatauchwalenialubwydaniaaktu"/>
      </w:pPr>
      <w:bookmarkStart w:id="0" w:name="_GoBack"/>
      <w:bookmarkEnd w:id="0"/>
    </w:p>
    <w:p w:rsidR="008937C2" w:rsidRDefault="008937C2" w:rsidP="008937C2">
      <w:pPr>
        <w:pStyle w:val="TYTUAKTUprzedmiotregulacjiustawylubrozporzdzenia"/>
      </w:pPr>
    </w:p>
    <w:p w:rsidR="008937C2" w:rsidRDefault="008937C2" w:rsidP="008937C2">
      <w:pPr>
        <w:pStyle w:val="ARTartustawynprozporzdzenia"/>
      </w:pPr>
    </w:p>
    <w:p w:rsidR="008937C2" w:rsidRDefault="008937C2" w:rsidP="008937C2">
      <w:pPr>
        <w:pStyle w:val="ARTartustawynprozporzdzenia"/>
      </w:pPr>
    </w:p>
    <w:p w:rsidR="008937C2" w:rsidRPr="008937C2" w:rsidRDefault="008937C2" w:rsidP="008937C2">
      <w:pPr>
        <w:pStyle w:val="ARTartustawynprozporzdzenia"/>
      </w:pPr>
    </w:p>
    <w:p w:rsidR="004A5CDF" w:rsidRPr="00EC3D0D" w:rsidRDefault="004A5CDF" w:rsidP="004A5CDF">
      <w:pPr>
        <w:pStyle w:val="OZNRODZAKTUtznustawalubrozporzdzenieiorganwydajcy"/>
      </w:pPr>
      <w:r w:rsidRPr="00EC3D0D">
        <w:t>Ustawa</w:t>
      </w:r>
    </w:p>
    <w:p w:rsidR="004A5CDF" w:rsidRPr="00EC3D0D" w:rsidRDefault="004A5CDF" w:rsidP="004A5CDF">
      <w:pPr>
        <w:pStyle w:val="DATAAKTUdatauchwalenialubwydaniaaktu"/>
      </w:pPr>
      <w:r w:rsidRPr="00EC3D0D">
        <w:t>z dnia</w:t>
      </w:r>
      <w:r w:rsidR="003238C1" w:rsidRPr="00EC3D0D">
        <w:t xml:space="preserve"> 29 kwietnia 2016 r. </w:t>
      </w:r>
    </w:p>
    <w:p w:rsidR="004A5CDF" w:rsidRPr="00EC3D0D" w:rsidRDefault="004A5CDF" w:rsidP="00EC3D0D">
      <w:pPr>
        <w:pStyle w:val="TYTUAKTUprzedmiotregulacjiustawylubrozporzdzenia"/>
        <w:rPr>
          <w:rStyle w:val="IGPindeksgrnyipogrubienie"/>
        </w:rPr>
      </w:pPr>
      <w:r w:rsidRPr="00EC3D0D">
        <w:t xml:space="preserve">o zmianie ustawy o rejestracji i ochronie nazw i oznaczeń produktów rolnych </w:t>
      </w:r>
      <w:r w:rsidR="003238C1" w:rsidRPr="00EC3D0D">
        <w:br/>
      </w:r>
      <w:r w:rsidRPr="00EC3D0D">
        <w:t xml:space="preserve">i środków spożywczych oraz o produktach tradycyjnych oraz niektórych </w:t>
      </w:r>
      <w:r w:rsidR="003238C1" w:rsidRPr="00EC3D0D">
        <w:br/>
      </w:r>
      <w:r w:rsidRPr="00EC3D0D">
        <w:t>innych ustaw</w:t>
      </w:r>
      <w:r w:rsidRPr="00EC3D0D">
        <w:rPr>
          <w:rStyle w:val="IGPindeksgrnyipogrubienie"/>
        </w:rPr>
        <w:footnoteReference w:id="1"/>
      </w:r>
      <w:r w:rsidRPr="00EC3D0D">
        <w:rPr>
          <w:rStyle w:val="IGPindeksgrnyipogrubienie"/>
        </w:rPr>
        <w:t>),</w:t>
      </w:r>
      <w:r w:rsidR="003B5B5F" w:rsidRPr="00EC3D0D">
        <w:rPr>
          <w:rStyle w:val="IGPindeksgrnyipogrubienie"/>
        </w:rPr>
        <w:t xml:space="preserve"> </w:t>
      </w:r>
      <w:r w:rsidRPr="00EC3D0D">
        <w:rPr>
          <w:rStyle w:val="IGPindeksgrnyipogrubienie"/>
        </w:rPr>
        <w:footnoteReference w:id="2"/>
      </w:r>
      <w:r w:rsidRPr="00EC3D0D">
        <w:rPr>
          <w:rStyle w:val="IGPindeksgrnyipogrubienie"/>
        </w:rPr>
        <w:t>)</w:t>
      </w:r>
    </w:p>
    <w:p w:rsidR="004A5CDF" w:rsidRPr="00EC3D0D" w:rsidRDefault="004A5CDF" w:rsidP="00EC3D0D">
      <w:pPr>
        <w:pStyle w:val="ARTartustawynprozporzdzenia"/>
        <w:keepNext/>
      </w:pPr>
      <w:r w:rsidRPr="00EC3D0D">
        <w:rPr>
          <w:rStyle w:val="Ppogrubienie"/>
        </w:rPr>
        <w:t>Art.</w:t>
      </w:r>
      <w:r w:rsidR="008B07A7" w:rsidRPr="00EC3D0D">
        <w:rPr>
          <w:rStyle w:val="Ppogrubienie"/>
        </w:rPr>
        <w:t> </w:t>
      </w:r>
      <w:r w:rsidRPr="00EC3D0D">
        <w:rPr>
          <w:rStyle w:val="Ppogrubienie"/>
        </w:rPr>
        <w:t>1.</w:t>
      </w:r>
      <w:r w:rsidRPr="00EC3D0D">
        <w:t xml:space="preserve"> W ustawie z dnia 17 grudnia 2004 r. o rejestracji i ochronie nazw i oznaczeń produktów rolnych i środków spożywczych oraz o produktach tradycyjnych (Dz. U. z 2005 r. poz. 68 oraz z 2008 r. poz. 1056 i 1368) wprowadza się następujące zmiany:</w:t>
      </w:r>
    </w:p>
    <w:p w:rsidR="004A5CDF" w:rsidRPr="00EC3D0D" w:rsidRDefault="004A5CDF" w:rsidP="00EC3D0D">
      <w:pPr>
        <w:pStyle w:val="PKTpunkt"/>
        <w:keepNext/>
      </w:pPr>
      <w:r w:rsidRPr="00EC3D0D">
        <w:t>1)</w:t>
      </w:r>
      <w:r w:rsidRPr="00EC3D0D">
        <w:tab/>
        <w:t>w art. 1 pkt 1 otrzymuje brzmienie:</w:t>
      </w:r>
    </w:p>
    <w:p w:rsidR="004A5CDF" w:rsidRPr="00EC3D0D" w:rsidRDefault="004A5CDF" w:rsidP="004A5CDF">
      <w:pPr>
        <w:pStyle w:val="ZPKTzmpktartykuempunktem"/>
      </w:pPr>
      <w:r w:rsidRPr="00EC3D0D">
        <w:t>„1)</w:t>
      </w:r>
      <w:r w:rsidRPr="00EC3D0D">
        <w:tab/>
        <w:t>zadania oraz właściwość organów w zakresie oceny wniosków o rejestrację nazw pochodzenia, oznaczeń geograficznych i gwarantowanych tradycyjnych specjalności produktów rolnych lub środków spożywczych, zwanych dalej „wnioskami o rejestrację”, określone w rozporządzeniu Parlamentu Europejskiego i Rady (UE) nr 1151/2012 z dnia 21 listopada 2012 r. w sprawie systemów jakości produktów rolnych i środków spożywczych (Dz. Urz. UE L 343 z 14.12.2012, str. 1), zwanym dalej „rozporządzeniem nr 1151/2012”, oraz przepisach Unii Europejskiej wydanych w trybie tego rozporządzenia</w:t>
      </w:r>
      <w:r w:rsidR="009637B3" w:rsidRPr="00EC3D0D">
        <w:t>;</w:t>
      </w:r>
      <w:r w:rsidRPr="00EC3D0D">
        <w:t>”;</w:t>
      </w:r>
    </w:p>
    <w:p w:rsidR="004A5CDF" w:rsidRPr="00EC3D0D" w:rsidRDefault="004A5CDF" w:rsidP="00EC3D0D">
      <w:pPr>
        <w:pStyle w:val="PKTpunkt"/>
        <w:keepNext/>
      </w:pPr>
      <w:r w:rsidRPr="00EC3D0D">
        <w:lastRenderedPageBreak/>
        <w:t>2)</w:t>
      </w:r>
      <w:r w:rsidRPr="00EC3D0D">
        <w:tab/>
        <w:t>art. 2 otrzymuje brzmienie:</w:t>
      </w:r>
    </w:p>
    <w:p w:rsidR="004A5CDF" w:rsidRPr="00EC3D0D" w:rsidRDefault="004A5CDF" w:rsidP="00EC3D0D">
      <w:pPr>
        <w:pStyle w:val="ZARTzmartartykuempunktem"/>
        <w:keepNext/>
      </w:pPr>
      <w:r w:rsidRPr="00EC3D0D">
        <w:t>„Art. 2. Ilekroć w ustawie jest mowa o:</w:t>
      </w:r>
    </w:p>
    <w:p w:rsidR="004A5CDF" w:rsidRPr="00EC3D0D" w:rsidRDefault="004A5CDF" w:rsidP="004A5CDF">
      <w:pPr>
        <w:pStyle w:val="ZPKTzmpktartykuempunktem"/>
      </w:pPr>
      <w:r w:rsidRPr="00EC3D0D">
        <w:t>1)</w:t>
      </w:r>
      <w:r w:rsidRPr="00EC3D0D">
        <w:tab/>
        <w:t xml:space="preserve">wnioskodawcy – </w:t>
      </w:r>
      <w:r w:rsidR="004D0581" w:rsidRPr="00EC3D0D">
        <w:t xml:space="preserve">należy przez </w:t>
      </w:r>
      <w:r w:rsidRPr="00EC3D0D">
        <w:t xml:space="preserve">to </w:t>
      </w:r>
      <w:r w:rsidR="004D0581" w:rsidRPr="00EC3D0D">
        <w:t xml:space="preserve">rozumieć </w:t>
      </w:r>
      <w:r w:rsidRPr="00EC3D0D">
        <w:t>wnioskodawcę, o którym mowa w art. 49 ust. 1 rozporządzenia nr 1151/2012;</w:t>
      </w:r>
    </w:p>
    <w:p w:rsidR="004D0581" w:rsidRPr="00EC3D0D" w:rsidRDefault="004D0581" w:rsidP="004A5CDF">
      <w:pPr>
        <w:pStyle w:val="ZPKTzmpktartykuempunktem"/>
      </w:pPr>
      <w:r w:rsidRPr="00EC3D0D">
        <w:t>2)</w:t>
      </w:r>
      <w:r w:rsidRPr="00EC3D0D">
        <w:tab/>
        <w:t>rejestrze gwarantowanych tradycyjnych specjalności − należy przez to rozumieć rejestr gwarantowanych tradycyjnych specjalności, o którym mowa w art. 22 rozporządzenia nr 1151/2012;</w:t>
      </w:r>
    </w:p>
    <w:p w:rsidR="004A5CDF" w:rsidRPr="00EC3D0D" w:rsidRDefault="004D0581" w:rsidP="004A5CDF">
      <w:pPr>
        <w:pStyle w:val="ZPKTzmpktartykuempunktem"/>
      </w:pPr>
      <w:r w:rsidRPr="00EC3D0D">
        <w:t>3</w:t>
      </w:r>
      <w:r w:rsidR="004A5CDF" w:rsidRPr="00EC3D0D">
        <w:t>)</w:t>
      </w:r>
      <w:r w:rsidR="004A5CDF" w:rsidRPr="00EC3D0D">
        <w:tab/>
        <w:t xml:space="preserve">rejestrze chronionych nazw pochodzenia oraz chronionych oznaczeń geograficznych − </w:t>
      </w:r>
      <w:r w:rsidRPr="00EC3D0D">
        <w:t xml:space="preserve">należy przez to rozumieć </w:t>
      </w:r>
      <w:r w:rsidR="004A5CDF" w:rsidRPr="00EC3D0D">
        <w:t xml:space="preserve">rejestr chronionych nazw pochodzenia </w:t>
      </w:r>
      <w:r w:rsidR="00B158B3" w:rsidRPr="00EC3D0D">
        <w:t>i</w:t>
      </w:r>
      <w:r w:rsidR="004A5CDF" w:rsidRPr="00EC3D0D">
        <w:t xml:space="preserve"> chronionych oznaczeń geograficznych, o którym mowa w art. 11 rozporządzenia nr 1151/2012;</w:t>
      </w:r>
    </w:p>
    <w:p w:rsidR="004D0581" w:rsidRPr="00EC3D0D" w:rsidRDefault="004D0581" w:rsidP="004A5CDF">
      <w:pPr>
        <w:pStyle w:val="ZPKTzmpktartykuempunktem"/>
      </w:pPr>
      <w:r w:rsidRPr="00EC3D0D">
        <w:t>4)</w:t>
      </w:r>
      <w:r w:rsidR="00AA5C4C" w:rsidRPr="00EC3D0D">
        <w:tab/>
      </w:r>
      <w:r w:rsidRPr="00EC3D0D">
        <w:t>specyfikacji – należy przez to rozumieć specyfikację produktu, o której mowa w art. 7 lub art. 19 rozporządzenia nr 1151/2012.”;</w:t>
      </w:r>
    </w:p>
    <w:p w:rsidR="00035B6D" w:rsidRPr="00EC3D0D" w:rsidRDefault="004A5CDF" w:rsidP="00EC3D0D">
      <w:pPr>
        <w:pStyle w:val="PKTpunkt"/>
        <w:keepNext/>
      </w:pPr>
      <w:r w:rsidRPr="00EC3D0D">
        <w:t>3)</w:t>
      </w:r>
      <w:r w:rsidRPr="00EC3D0D">
        <w:tab/>
      </w:r>
      <w:r w:rsidR="00035B6D" w:rsidRPr="00EC3D0D">
        <w:t>w art. 4:</w:t>
      </w:r>
    </w:p>
    <w:p w:rsidR="00035B6D" w:rsidRPr="00EC3D0D" w:rsidRDefault="00035B6D" w:rsidP="00EC3D0D">
      <w:pPr>
        <w:pStyle w:val="LITlitera"/>
        <w:keepNext/>
      </w:pPr>
      <w:r w:rsidRPr="00EC3D0D">
        <w:t>a)</w:t>
      </w:r>
      <w:r w:rsidRPr="00EC3D0D">
        <w:tab/>
        <w:t>pkt 2 otrzymuje brzmienie:</w:t>
      </w:r>
    </w:p>
    <w:p w:rsidR="00035B6D" w:rsidRPr="00EC3D0D" w:rsidRDefault="00035B6D" w:rsidP="00EC3D0D">
      <w:pPr>
        <w:pStyle w:val="ZLITPKTzmpktliter"/>
        <w:keepNext/>
      </w:pPr>
      <w:r w:rsidRPr="00EC3D0D">
        <w:t>„2)</w:t>
      </w:r>
      <w:r w:rsidRPr="00EC3D0D">
        <w:tab/>
        <w:t>przekazywania Komisji Europejskiej:</w:t>
      </w:r>
    </w:p>
    <w:p w:rsidR="00035B6D" w:rsidRPr="00EC3D0D" w:rsidRDefault="00035B6D" w:rsidP="00035B6D">
      <w:pPr>
        <w:pStyle w:val="ZLITLITwPKTzmlitwpktliter"/>
      </w:pPr>
      <w:r w:rsidRPr="00EC3D0D">
        <w:t>a)</w:t>
      </w:r>
      <w:r w:rsidRPr="00EC3D0D">
        <w:tab/>
        <w:t>jednolitego dokumentu, o którym mowa w art. 8 ust. 1 lit. c rozporządzenia nr 1151/2012, zwanego dalej „jednolitym dokumentem”,</w:t>
      </w:r>
    </w:p>
    <w:p w:rsidR="00035B6D" w:rsidRPr="00EC3D0D" w:rsidRDefault="00035B6D" w:rsidP="00035B6D">
      <w:pPr>
        <w:pStyle w:val="ZLITLITwPKTzmlitwpktliter"/>
      </w:pPr>
      <w:r w:rsidRPr="00EC3D0D">
        <w:t>b)</w:t>
      </w:r>
      <w:r w:rsidRPr="00EC3D0D">
        <w:tab/>
        <w:t>wniosku o rejestrację, o którym mowa w art. 20 rozporządzenia nr 1151/2012,</w:t>
      </w:r>
    </w:p>
    <w:p w:rsidR="00035B6D" w:rsidRPr="00EC3D0D" w:rsidRDefault="00035B6D" w:rsidP="00035B6D">
      <w:pPr>
        <w:pStyle w:val="ZLITLITwPKTzmlitwpktliter"/>
      </w:pPr>
      <w:r w:rsidRPr="00EC3D0D">
        <w:t>c)</w:t>
      </w:r>
      <w:r w:rsidRPr="00EC3D0D">
        <w:tab/>
        <w:t>wniosku o zatwierdzenie zmiany</w:t>
      </w:r>
      <w:r w:rsidRPr="00EC3D0D">
        <w:rPr>
          <w:rStyle w:val="Ppogrubienie"/>
        </w:rPr>
        <w:t xml:space="preserve"> </w:t>
      </w:r>
      <w:r w:rsidRPr="00EC3D0D">
        <w:t>w specyfikacji, o którym mowa w art. 53 rozporządzenia nr 1151/2012</w:t>
      </w:r>
      <w:r w:rsidR="00F309B7" w:rsidRPr="00EC3D0D">
        <w:t>;</w:t>
      </w:r>
      <w:r w:rsidRPr="00EC3D0D">
        <w:t>”,</w:t>
      </w:r>
    </w:p>
    <w:p w:rsidR="00035B6D" w:rsidRPr="00EC3D0D" w:rsidRDefault="00035B6D" w:rsidP="00EC3D0D">
      <w:pPr>
        <w:pStyle w:val="LITlitera"/>
        <w:keepNext/>
      </w:pPr>
      <w:r w:rsidRPr="00EC3D0D">
        <w:t>b)</w:t>
      </w:r>
      <w:r w:rsidRPr="00EC3D0D">
        <w:tab/>
        <w:t>pkt 4 i 5 otrzymują brzmienie:</w:t>
      </w:r>
    </w:p>
    <w:p w:rsidR="00035B6D" w:rsidRPr="00EC3D0D" w:rsidRDefault="00035B6D" w:rsidP="00035B6D">
      <w:pPr>
        <w:pStyle w:val="ZLITPKTzmpktliter"/>
      </w:pPr>
      <w:r w:rsidRPr="00EC3D0D">
        <w:t>„4)</w:t>
      </w:r>
      <w:r w:rsidRPr="00EC3D0D">
        <w:tab/>
        <w:t xml:space="preserve">prowadzenia postępowania w przypadku </w:t>
      </w:r>
      <w:r w:rsidR="00B27082" w:rsidRPr="00EC3D0D">
        <w:t xml:space="preserve">złożenia </w:t>
      </w:r>
      <w:r w:rsidRPr="00EC3D0D">
        <w:t>sprzeciwu przez inne państwo wobec wniosku o rejestrację zgłoszonego przez Rzeczpospolitą Polską;</w:t>
      </w:r>
    </w:p>
    <w:p w:rsidR="004A5CDF" w:rsidRPr="00EC3D0D" w:rsidRDefault="00035B6D" w:rsidP="00B27082">
      <w:pPr>
        <w:pStyle w:val="ZLITPKTzmpktliter"/>
      </w:pPr>
      <w:r w:rsidRPr="00EC3D0D">
        <w:t>5)</w:t>
      </w:r>
      <w:r w:rsidRPr="00EC3D0D">
        <w:tab/>
        <w:t>przyjmowania i zgłaszania sprzeciwu oraz prowa</w:t>
      </w:r>
      <w:r w:rsidRPr="00EC3D0D">
        <w:softHyphen/>
        <w:t xml:space="preserve">dzenia postępowania w przypadku </w:t>
      </w:r>
      <w:r w:rsidR="00B27082" w:rsidRPr="00EC3D0D">
        <w:t>złożenia</w:t>
      </w:r>
      <w:r w:rsidRPr="00EC3D0D">
        <w:t xml:space="preserve"> sprze</w:t>
      </w:r>
      <w:r w:rsidRPr="00EC3D0D">
        <w:softHyphen/>
        <w:t>ciwu przez Rzeczpospolitą Polską wobec wniosku o rejestrację zgłoszonego przez inne państwo;”;</w:t>
      </w:r>
    </w:p>
    <w:p w:rsidR="004A5CDF" w:rsidRPr="00EC3D0D" w:rsidRDefault="004A5CDF" w:rsidP="00EC3D0D">
      <w:pPr>
        <w:pStyle w:val="PKTpunkt"/>
        <w:keepNext/>
      </w:pPr>
      <w:r w:rsidRPr="00EC3D0D">
        <w:t>4)</w:t>
      </w:r>
      <w:r w:rsidRPr="00EC3D0D">
        <w:tab/>
        <w:t>w art. 6 pkt 4 i 5 otrzymują brzmienie:</w:t>
      </w:r>
    </w:p>
    <w:p w:rsidR="004A5CDF" w:rsidRPr="00EC3D0D" w:rsidRDefault="004A5CDF" w:rsidP="004A5CDF">
      <w:pPr>
        <w:pStyle w:val="ZPKTzmpktartykuempunktem"/>
      </w:pPr>
      <w:r w:rsidRPr="00EC3D0D">
        <w:t>„4)</w:t>
      </w:r>
      <w:r w:rsidRPr="00EC3D0D">
        <w:tab/>
        <w:t xml:space="preserve">uzasadnione oświadczenia o sprzeciwie </w:t>
      </w:r>
      <w:r w:rsidR="00CE5100" w:rsidRPr="00EC3D0D">
        <w:t xml:space="preserve">wobec </w:t>
      </w:r>
      <w:r w:rsidRPr="00EC3D0D">
        <w:t>wniosków o rejestrację, o których mowa w art. 2</w:t>
      </w:r>
      <w:r w:rsidR="00CE5100" w:rsidRPr="00EC3D0D">
        <w:t>8a</w:t>
      </w:r>
      <w:r w:rsidRPr="00EC3D0D">
        <w:t xml:space="preserve"> ust. 2;</w:t>
      </w:r>
    </w:p>
    <w:p w:rsidR="004A5CDF" w:rsidRPr="00EC3D0D" w:rsidRDefault="004A5CDF" w:rsidP="004A5CDF">
      <w:pPr>
        <w:pStyle w:val="ZPKTzmpktartykuempunktem"/>
      </w:pPr>
      <w:r w:rsidRPr="00EC3D0D">
        <w:lastRenderedPageBreak/>
        <w:t>5)</w:t>
      </w:r>
      <w:r w:rsidRPr="00EC3D0D">
        <w:tab/>
        <w:t xml:space="preserve">uzasadnione oświadczenia o sprzeciwie </w:t>
      </w:r>
      <w:r w:rsidR="0099016F" w:rsidRPr="00EC3D0D">
        <w:t>wobec</w:t>
      </w:r>
      <w:r w:rsidRPr="00EC3D0D">
        <w:t xml:space="preserve"> wniosków o rejestrację, o których mowa w art. 3</w:t>
      </w:r>
      <w:r w:rsidR="0099016F" w:rsidRPr="00EC3D0D">
        <w:t>2</w:t>
      </w:r>
      <w:r w:rsidRPr="00EC3D0D">
        <w:t xml:space="preserve"> ust. 1.”;</w:t>
      </w:r>
    </w:p>
    <w:p w:rsidR="004A5CDF" w:rsidRPr="00EC3D0D" w:rsidRDefault="004A5CDF" w:rsidP="00EC3D0D">
      <w:pPr>
        <w:pStyle w:val="PKTpunkt"/>
        <w:keepNext/>
      </w:pPr>
      <w:r w:rsidRPr="00EC3D0D">
        <w:t>5)</w:t>
      </w:r>
      <w:r w:rsidRPr="00EC3D0D">
        <w:tab/>
        <w:t>art. 7 i art. 8 otrzymują brzmienie:</w:t>
      </w:r>
    </w:p>
    <w:p w:rsidR="004A5CDF" w:rsidRPr="00EC3D0D" w:rsidRDefault="004A5CDF" w:rsidP="004A5CDF">
      <w:pPr>
        <w:pStyle w:val="ZARTzmartartykuempunktem"/>
      </w:pPr>
      <w:r w:rsidRPr="00EC3D0D">
        <w:t xml:space="preserve">„Art. 7. Wniosek o rejestrację może dotyczyć tylko jednego produktu rolnego lub środka spożywczego, </w:t>
      </w:r>
      <w:r w:rsidR="0052169F" w:rsidRPr="00EC3D0D">
        <w:t xml:space="preserve">z wyjątkiem </w:t>
      </w:r>
      <w:r w:rsidRPr="00EC3D0D">
        <w:t>art. 5 rozporządzenia wykonawczego Komisji (UE) nr 668/2014 z dnia 13 czerwca 2014 r. ustanawiającego zasady stosowania rozporządzenia Parlamentu Europejskiego i Rady (UE) nr 1151/2012 w sprawie systemów jakości produktów rolnych i środków spożywczych (Dz. Urz. UE L 179 z 19.06.2014, str. 36, z późn. zm.).</w:t>
      </w:r>
    </w:p>
    <w:p w:rsidR="004A5CDF" w:rsidRPr="00EC3D0D" w:rsidRDefault="004A5CDF" w:rsidP="00EC3D0D">
      <w:pPr>
        <w:pStyle w:val="ZARTzmartartykuempunktem"/>
        <w:keepNext/>
      </w:pPr>
      <w:r w:rsidRPr="00EC3D0D">
        <w:t>Art. 8. Wniosek o rejestrację poza elementami określonymi odpowiednio w art. 8 albo art. 20 rozporządzenia nr 1151/2012 zawiera:</w:t>
      </w:r>
    </w:p>
    <w:p w:rsidR="004A5CDF" w:rsidRPr="00EC3D0D" w:rsidRDefault="004A5CDF" w:rsidP="00EC3D0D">
      <w:pPr>
        <w:pStyle w:val="ZPKTzmpktartykuempunktem"/>
        <w:keepNext/>
      </w:pPr>
      <w:r w:rsidRPr="00EC3D0D">
        <w:t>1)</w:t>
      </w:r>
      <w:r w:rsidRPr="00EC3D0D">
        <w:tab/>
        <w:t>wskazanie:</w:t>
      </w:r>
    </w:p>
    <w:p w:rsidR="004A5CDF" w:rsidRPr="00EC3D0D" w:rsidRDefault="004A5CDF" w:rsidP="004A5CDF">
      <w:pPr>
        <w:pStyle w:val="ZLITwPKTzmlitwpktartykuempunktem"/>
      </w:pPr>
      <w:r w:rsidRPr="00EC3D0D">
        <w:t>a)</w:t>
      </w:r>
      <w:r w:rsidRPr="00EC3D0D">
        <w:tab/>
        <w:t>osoby działającej w imieniu wnioskodawcy,</w:t>
      </w:r>
    </w:p>
    <w:p w:rsidR="004A5CDF" w:rsidRPr="00EC3D0D" w:rsidRDefault="004A5CDF" w:rsidP="004A5CDF">
      <w:pPr>
        <w:pStyle w:val="ZLITwPKTzmlitwpktartykuempunktem"/>
      </w:pPr>
      <w:r w:rsidRPr="00EC3D0D">
        <w:t>b)</w:t>
      </w:r>
      <w:r w:rsidRPr="00EC3D0D">
        <w:tab/>
        <w:t>adresu do korespondencji wnioskodawcy;</w:t>
      </w:r>
    </w:p>
    <w:p w:rsidR="004A5CDF" w:rsidRPr="00EC3D0D" w:rsidRDefault="004A5CDF" w:rsidP="004A5CDF">
      <w:pPr>
        <w:pStyle w:val="ZPKTzmpktartykuempunktem"/>
      </w:pPr>
      <w:r w:rsidRPr="00EC3D0D">
        <w:t>2)</w:t>
      </w:r>
      <w:r w:rsidRPr="00EC3D0D">
        <w:tab/>
        <w:t>wykaz dokumentów lub informacji dołączonych do wniosku o rejestrację.”;</w:t>
      </w:r>
    </w:p>
    <w:p w:rsidR="004A5CDF" w:rsidRPr="00EC3D0D" w:rsidRDefault="004A5CDF" w:rsidP="00EC3D0D">
      <w:pPr>
        <w:pStyle w:val="PKTpunkt"/>
        <w:keepNext/>
      </w:pPr>
      <w:r w:rsidRPr="00EC3D0D">
        <w:t>6)</w:t>
      </w:r>
      <w:r w:rsidRPr="00EC3D0D">
        <w:tab/>
        <w:t>w art. 9 pkt 2 otrzymuje brzmienie:</w:t>
      </w:r>
    </w:p>
    <w:p w:rsidR="004A5CDF" w:rsidRPr="00EC3D0D" w:rsidRDefault="004A5CDF" w:rsidP="004A5CDF">
      <w:pPr>
        <w:pStyle w:val="ZPKTzmpktartykuempunktem"/>
      </w:pPr>
      <w:r w:rsidRPr="00EC3D0D">
        <w:t>„2)</w:t>
      </w:r>
      <w:r w:rsidRPr="00EC3D0D">
        <w:tab/>
        <w:t>składa się w postaci papierowej w jednym egzemplarzu oraz na informatycznym nośniku danych.”;</w:t>
      </w:r>
    </w:p>
    <w:p w:rsidR="004A5CDF" w:rsidRPr="00EC3D0D" w:rsidRDefault="004A5CDF" w:rsidP="00EC3D0D">
      <w:pPr>
        <w:pStyle w:val="PKTpunkt"/>
        <w:keepNext/>
      </w:pPr>
      <w:r w:rsidRPr="00EC3D0D">
        <w:t>7)</w:t>
      </w:r>
      <w:r w:rsidRPr="00EC3D0D">
        <w:tab/>
        <w:t>w art. 14 w ust. 1 pkt 4 otrzymuje brzmienie:</w:t>
      </w:r>
    </w:p>
    <w:p w:rsidR="004A5CDF" w:rsidRPr="00EC3D0D" w:rsidRDefault="004A5CDF" w:rsidP="004A5CDF">
      <w:pPr>
        <w:pStyle w:val="ZPKTzmpktartykuempunktem"/>
      </w:pPr>
      <w:r w:rsidRPr="00EC3D0D">
        <w:t>„4)</w:t>
      </w:r>
      <w:r w:rsidRPr="00EC3D0D">
        <w:tab/>
        <w:t>informacje, czy wnioskodawca ubiega się o rejestrację nazwy pochodzenia, oznaczenia geograficznego albo gwarantowanej tradycyjnej specjalności produktu rolnego lub środka spożywczego”;</w:t>
      </w:r>
    </w:p>
    <w:p w:rsidR="004A5CDF" w:rsidRPr="00EC3D0D" w:rsidRDefault="004A5CDF" w:rsidP="00EC3D0D">
      <w:pPr>
        <w:pStyle w:val="PKTpunkt"/>
        <w:keepNext/>
      </w:pPr>
      <w:r w:rsidRPr="00EC3D0D">
        <w:t>8)</w:t>
      </w:r>
      <w:r w:rsidRPr="00EC3D0D">
        <w:tab/>
        <w:t>w art. 16 pkt 4 otrzymuje brzmienie:</w:t>
      </w:r>
    </w:p>
    <w:p w:rsidR="004A5CDF" w:rsidRPr="00EC3D0D" w:rsidRDefault="004A5CDF" w:rsidP="004A5CDF">
      <w:pPr>
        <w:pStyle w:val="ZPKTzmpktartykuempunktem"/>
      </w:pPr>
      <w:r w:rsidRPr="00EC3D0D">
        <w:t>„4)</w:t>
      </w:r>
      <w:r w:rsidRPr="00EC3D0D">
        <w:tab/>
        <w:t>zamieszcza na stron</w:t>
      </w:r>
      <w:r w:rsidR="00C81A94" w:rsidRPr="00EC3D0D">
        <w:t>ie</w:t>
      </w:r>
      <w:r w:rsidRPr="00EC3D0D">
        <w:t xml:space="preserve"> internetow</w:t>
      </w:r>
      <w:r w:rsidR="00C81A94" w:rsidRPr="00EC3D0D">
        <w:t>ej</w:t>
      </w:r>
      <w:r w:rsidRPr="00EC3D0D">
        <w:t xml:space="preserve"> urzędu obsługującego ministra właściwego do spraw rynków rolnych treść wniosku o rejestrację.”;</w:t>
      </w:r>
    </w:p>
    <w:p w:rsidR="004A5CDF" w:rsidRPr="00EC3D0D" w:rsidRDefault="004A5CDF" w:rsidP="00EC3D0D">
      <w:pPr>
        <w:pStyle w:val="PKTpunkt"/>
        <w:keepNext/>
      </w:pPr>
      <w:r w:rsidRPr="00EC3D0D">
        <w:t>9)</w:t>
      </w:r>
      <w:r w:rsidRPr="00EC3D0D">
        <w:tab/>
        <w:t>w art. 18 ust. 1 otrzymuje brzmienie:</w:t>
      </w:r>
    </w:p>
    <w:p w:rsidR="004A5CDF" w:rsidRPr="00EC3D0D" w:rsidRDefault="004A5CDF" w:rsidP="004A5CDF">
      <w:pPr>
        <w:pStyle w:val="ZUSTzmustartykuempunktem"/>
      </w:pPr>
      <w:r w:rsidRPr="00EC3D0D">
        <w:t>„1. W przypadku niewniesienia zastrzeżenia do wniosku o rejestrację Rada, w terminie 30 dni od dnia upływu terminu na wniesienie zastrzeżenia, wydaje opinię do tego wniosku o spełnianiu wymagań określonych w rozporządzeniu nr 1151/2012.”;</w:t>
      </w:r>
    </w:p>
    <w:p w:rsidR="00E9789E" w:rsidRPr="00EC3D0D" w:rsidRDefault="00B94F23" w:rsidP="00EC3D0D">
      <w:pPr>
        <w:pStyle w:val="PKTpunkt"/>
        <w:keepNext/>
      </w:pPr>
      <w:r w:rsidRPr="00EC3D0D">
        <w:lastRenderedPageBreak/>
        <w:t>10</w:t>
      </w:r>
      <w:r w:rsidR="00E9789E" w:rsidRPr="00EC3D0D">
        <w:t>)</w:t>
      </w:r>
      <w:r w:rsidR="00E9789E" w:rsidRPr="00EC3D0D">
        <w:tab/>
        <w:t>w art. 19 w ust. 1 w pkt 1 wprowadzenie do wyliczenia otrzymuje brzmienie:</w:t>
      </w:r>
    </w:p>
    <w:p w:rsidR="00E9789E" w:rsidRPr="00EC3D0D" w:rsidRDefault="00E9789E" w:rsidP="00E9789E">
      <w:pPr>
        <w:pStyle w:val="ZFRAGzmfragmentunpzdaniaartykuempunktem"/>
      </w:pPr>
      <w:r w:rsidRPr="00EC3D0D">
        <w:t>„wydaje decyzję o stwierdzeniu spełniania wymagań określonych w rozporządzeniu nr 1151/2012, a następnie przekazuje niezwłocznie Komisji Europejskiej:”;</w:t>
      </w:r>
    </w:p>
    <w:p w:rsidR="004A5CDF" w:rsidRPr="00EC3D0D" w:rsidRDefault="004A5CDF" w:rsidP="00EC3D0D">
      <w:pPr>
        <w:pStyle w:val="PKTpunkt"/>
        <w:keepNext/>
      </w:pPr>
      <w:r w:rsidRPr="00EC3D0D">
        <w:t>1</w:t>
      </w:r>
      <w:r w:rsidR="00B94F23" w:rsidRPr="00EC3D0D">
        <w:t>1</w:t>
      </w:r>
      <w:r w:rsidRPr="00EC3D0D">
        <w:t>)</w:t>
      </w:r>
      <w:r w:rsidRPr="00EC3D0D">
        <w:tab/>
        <w:t>w art. 21 ust. 1 otrzymuje brzmienie:</w:t>
      </w:r>
    </w:p>
    <w:p w:rsidR="004A5CDF" w:rsidRPr="00EC3D0D" w:rsidRDefault="004A5CDF" w:rsidP="004A5CDF">
      <w:pPr>
        <w:pStyle w:val="ZUSTzmustartykuempunktem"/>
      </w:pPr>
      <w:r w:rsidRPr="00EC3D0D">
        <w:t>„1. W przypadku wniesienia zastrzeżenia do wniosku o rejestrację Rada, w terminie 30 dni od dnia otrzymania zastrzeżenia, wydaje opinię do tego wniosku o zasadności wniesionego zastrzeżenia oraz spełni</w:t>
      </w:r>
      <w:r w:rsidR="002A7F29" w:rsidRPr="00EC3D0D">
        <w:t>a</w:t>
      </w:r>
      <w:r w:rsidRPr="00EC3D0D">
        <w:t>niu przez wniosek o rejestrację wymagań określonych w rozporządzeniu nr 1151/2012.”;</w:t>
      </w:r>
    </w:p>
    <w:p w:rsidR="00044962" w:rsidRPr="00EC3D0D" w:rsidRDefault="00044962" w:rsidP="00EC3D0D">
      <w:pPr>
        <w:pStyle w:val="PKTpunkt"/>
        <w:keepNext/>
      </w:pPr>
      <w:r w:rsidRPr="00EC3D0D">
        <w:t>1</w:t>
      </w:r>
      <w:r w:rsidR="00B94F23" w:rsidRPr="00EC3D0D">
        <w:t>2</w:t>
      </w:r>
      <w:r w:rsidRPr="00EC3D0D">
        <w:t>)</w:t>
      </w:r>
      <w:r w:rsidRPr="00EC3D0D">
        <w:tab/>
        <w:t>w art. 22 w ust. 1 w pkt 1 wprowadzenie do wyliczenia otrzymuje brzmienie:</w:t>
      </w:r>
    </w:p>
    <w:p w:rsidR="00044962" w:rsidRPr="00EC3D0D" w:rsidRDefault="00044962" w:rsidP="00044962">
      <w:pPr>
        <w:pStyle w:val="ZFRAGzmfragmentunpzdaniaartykuempunktem"/>
      </w:pPr>
      <w:r w:rsidRPr="00EC3D0D">
        <w:t>„w przypadku gdy wniosek o rejestrację jest zasadny, a zastrzeżenie jest niezasadne – wydaje decyzję o stwierdzeniu spełniania wymagań określonych w rozporządzeniu nr 1151/2012 i oddaleniu zastrzeżenia, jeżeli zastrzeżenie nie zostało oddalone na podstawie art. 22a, a następnie przekazuje niezwłocznie Komisji Europejskiej:”;</w:t>
      </w:r>
    </w:p>
    <w:p w:rsidR="004A5CDF" w:rsidRPr="00EC3D0D" w:rsidRDefault="004A5CDF" w:rsidP="00EC3D0D">
      <w:pPr>
        <w:pStyle w:val="PKTpunkt"/>
        <w:keepNext/>
      </w:pPr>
      <w:r w:rsidRPr="00EC3D0D">
        <w:t>1</w:t>
      </w:r>
      <w:r w:rsidR="00B94F23" w:rsidRPr="00EC3D0D">
        <w:t>3</w:t>
      </w:r>
      <w:r w:rsidRPr="00EC3D0D">
        <w:t>)</w:t>
      </w:r>
      <w:r w:rsidRPr="00EC3D0D">
        <w:tab/>
        <w:t>art. 22a otrzymuje brzmienie:</w:t>
      </w:r>
    </w:p>
    <w:p w:rsidR="004A5CDF" w:rsidRPr="00EC3D0D" w:rsidRDefault="004A5CDF" w:rsidP="004A5CDF">
      <w:pPr>
        <w:pStyle w:val="ZARTzmartartykuempunktem"/>
      </w:pPr>
      <w:r w:rsidRPr="00EC3D0D">
        <w:t>„Art. 22a. Minister właściwy do spraw rynków rolnych, po uzyskaniu opinii Rady, o której mowa w art. 21 ust. 1, w przypadku gdy wniosek o rejestrację i zastrzeżenie do tego wniosku są zasadne, a z zastrzeżenia wynika, że wnoszący zastrzeżenie wykorzystywał nazwę, która ma zostać zarejestrowana jako nazwa pochodzenia lub oznaczenie geograficzne, przez co najmniej 5 lat poprzedzających dzień ogłoszenia w dzienniku urzędowym ministra właściwego do spraw rynków rolnych danych i informacji, o których mowa w art. 14 ust. 1, może, w drodze decyzji, zezwolić wnoszącemu zastrzeżenie na używanie nazwy w okresie przejściowym, o którym mowa w art. 15 ust. 4 rozporządzenia nr 1151/2012, i oddalić zastrzeżenie.”;</w:t>
      </w:r>
    </w:p>
    <w:p w:rsidR="004A5CDF" w:rsidRPr="00EC3D0D" w:rsidRDefault="004A5CDF" w:rsidP="00EC3D0D">
      <w:pPr>
        <w:pStyle w:val="PKTpunkt"/>
        <w:keepNext/>
      </w:pPr>
      <w:r w:rsidRPr="00EC3D0D">
        <w:t>1</w:t>
      </w:r>
      <w:r w:rsidR="00B94F23" w:rsidRPr="00EC3D0D">
        <w:t>4</w:t>
      </w:r>
      <w:r w:rsidRPr="00EC3D0D">
        <w:t>)</w:t>
      </w:r>
      <w:r w:rsidRPr="00EC3D0D">
        <w:tab/>
        <w:t>w art. 23 ust. 2 otrzymuje brzmienie:</w:t>
      </w:r>
    </w:p>
    <w:p w:rsidR="004A5CDF" w:rsidRPr="00EC3D0D" w:rsidRDefault="004A5CDF" w:rsidP="004A5CDF">
      <w:pPr>
        <w:pStyle w:val="ZUSTzmustartykuempunktem"/>
      </w:pPr>
      <w:r w:rsidRPr="00EC3D0D">
        <w:t xml:space="preserve">„2. Rada w terminie 30 dni od dnia przekazania wniosku o rejestrację przez ministra właściwego do spraw rynków rolnych wydaje </w:t>
      </w:r>
      <w:r w:rsidR="00E947E9" w:rsidRPr="00EC3D0D">
        <w:t>opinię do tego wniosku o spełnia</w:t>
      </w:r>
      <w:r w:rsidRPr="00EC3D0D">
        <w:t>niu przez wniosek o rejestrację, o którym mowa w art. 22 ust. 1 pkt 3, wymagań określonych w rozporządzeniu nr 1151/2012.”;</w:t>
      </w:r>
    </w:p>
    <w:p w:rsidR="00E947E9" w:rsidRPr="00EC3D0D" w:rsidRDefault="00E947E9" w:rsidP="00EC3D0D">
      <w:pPr>
        <w:pStyle w:val="PKTpunkt"/>
        <w:keepNext/>
      </w:pPr>
      <w:r w:rsidRPr="00EC3D0D">
        <w:t>1</w:t>
      </w:r>
      <w:r w:rsidR="00B94F23" w:rsidRPr="00EC3D0D">
        <w:t>5</w:t>
      </w:r>
      <w:r w:rsidRPr="00EC3D0D">
        <w:t>)</w:t>
      </w:r>
      <w:r w:rsidRPr="00EC3D0D">
        <w:tab/>
        <w:t>w art. 24 w ust. 1 w pkt 1 wprowadzenie do wyliczenia otrzymuje brzmienie:</w:t>
      </w:r>
    </w:p>
    <w:p w:rsidR="00E947E9" w:rsidRPr="00EC3D0D" w:rsidRDefault="00E947E9" w:rsidP="00E947E9">
      <w:pPr>
        <w:pStyle w:val="ZFRAGzmfragmentunpzdaniaartykuempunktem"/>
      </w:pPr>
      <w:r w:rsidRPr="00EC3D0D">
        <w:t>„wydaje decyzję o stwierdzeniu spełniania wymagań określonych w rozporządzeniu nr 1151/2012, a następnie:”;</w:t>
      </w:r>
    </w:p>
    <w:p w:rsidR="004A5CDF" w:rsidRPr="00EC3D0D" w:rsidRDefault="004A5CDF" w:rsidP="00EC3D0D">
      <w:pPr>
        <w:pStyle w:val="PKTpunkt"/>
        <w:keepNext/>
      </w:pPr>
      <w:r w:rsidRPr="00EC3D0D">
        <w:t>1</w:t>
      </w:r>
      <w:r w:rsidR="00B94F23" w:rsidRPr="00EC3D0D">
        <w:t>6</w:t>
      </w:r>
      <w:r w:rsidRPr="00EC3D0D">
        <w:t>)</w:t>
      </w:r>
      <w:r w:rsidRPr="00EC3D0D">
        <w:tab/>
        <w:t>art. 26 otrzymuje brzmienie:</w:t>
      </w:r>
    </w:p>
    <w:p w:rsidR="004A5CDF" w:rsidRPr="00EC3D0D" w:rsidRDefault="004A5CDF" w:rsidP="004A5CDF">
      <w:pPr>
        <w:pStyle w:val="ZARTzmartartykuempunktem"/>
      </w:pPr>
      <w:r w:rsidRPr="00EC3D0D">
        <w:t>„Art. 26. Przepisy art. 7–25 stosuje się odpowiednio do wniosku o zatwierdzenie zmian</w:t>
      </w:r>
      <w:r w:rsidR="00875E27" w:rsidRPr="00EC3D0D">
        <w:t>y</w:t>
      </w:r>
      <w:r w:rsidRPr="00EC3D0D">
        <w:t xml:space="preserve"> w specyfikacji, z tym że dokumenty, o których mowa w art. 19 ust. 1 pkt 1, art. 22 ust. 1 pkt 1 oraz art. 24 ust. 1 pkt 1, przekazuje się Komisji Europejskiej, jeżeli z przepisów rozporządzenia nr 1151/2012 wynika obowiązek przekazywania Komisji Europejskiej informacji zmienianych we wniosku o rejestrację.”;</w:t>
      </w:r>
    </w:p>
    <w:p w:rsidR="004A5CDF" w:rsidRPr="00EC3D0D" w:rsidRDefault="004A5CDF" w:rsidP="00EC3D0D">
      <w:pPr>
        <w:pStyle w:val="PKTpunkt"/>
        <w:keepNext/>
      </w:pPr>
      <w:r w:rsidRPr="00EC3D0D">
        <w:t>1</w:t>
      </w:r>
      <w:r w:rsidR="00B94F23" w:rsidRPr="00EC3D0D">
        <w:t>7</w:t>
      </w:r>
      <w:r w:rsidRPr="00EC3D0D">
        <w:t>)</w:t>
      </w:r>
      <w:r w:rsidRPr="00EC3D0D">
        <w:tab/>
        <w:t xml:space="preserve"> </w:t>
      </w:r>
      <w:r w:rsidR="00375F10" w:rsidRPr="00EC3D0D">
        <w:t xml:space="preserve">art. 28 </w:t>
      </w:r>
      <w:r w:rsidRPr="00EC3D0D">
        <w:t>otrzymuje brzmienie:</w:t>
      </w:r>
    </w:p>
    <w:p w:rsidR="004A5CDF" w:rsidRPr="00EC3D0D" w:rsidRDefault="004A5CDF" w:rsidP="00EC3D0D">
      <w:pPr>
        <w:pStyle w:val="ZARTzmartartykuempunktem"/>
        <w:keepNext/>
      </w:pPr>
      <w:r w:rsidRPr="00EC3D0D">
        <w:t xml:space="preserve">„Art. 28. Osoba fizyczna, osoba prawna lub jednostka organizacyjna nieposiadająca osobowości prawnej, mająca uzasadniony interes, w postępowaniu w sprawie rejestracji nazwy pochodzenia, oznaczenia geograficznego lub gwarantowanej tradycyjnej specjalności produktów rolnych lub środków spożywczych, może </w:t>
      </w:r>
      <w:r w:rsidR="00375F10" w:rsidRPr="00EC3D0D">
        <w:t xml:space="preserve">złożyć </w:t>
      </w:r>
      <w:r w:rsidRPr="00EC3D0D">
        <w:t xml:space="preserve">do ministra właściwego do spraw rynków rolnych zawiadomienie o sprzeciwie, o którym mowa w art. 51 ust. 1 rozporządzenia nr 1151/2012, </w:t>
      </w:r>
      <w:r w:rsidR="00375F10" w:rsidRPr="00EC3D0D">
        <w:t xml:space="preserve">wobec </w:t>
      </w:r>
      <w:r w:rsidRPr="00EC3D0D">
        <w:t>wniosku o rejestrację, w terminie 2 miesięcy od dnia ogłoszenia w Dzienniku Urzędowym Unii Europejskiej:</w:t>
      </w:r>
    </w:p>
    <w:p w:rsidR="00375F10" w:rsidRPr="00EC3D0D" w:rsidRDefault="00375F10" w:rsidP="00375F10">
      <w:pPr>
        <w:pStyle w:val="ZPKTzmpktartykuempunktem"/>
      </w:pPr>
      <w:r w:rsidRPr="00EC3D0D">
        <w:t>1)</w:t>
      </w:r>
      <w:r w:rsidRPr="00EC3D0D">
        <w:tab/>
        <w:t>wniosku o rejestrację lub wniosku o zatwierdzenie zmiany w specyfikacji produktu rolnego lub środka spożywczego będącego gwarantowaną tradycyjną specjalnością,</w:t>
      </w:r>
    </w:p>
    <w:p w:rsidR="00375F10" w:rsidRPr="00EC3D0D" w:rsidRDefault="00375F10" w:rsidP="00EC3D0D">
      <w:pPr>
        <w:pStyle w:val="ZPKTzmpktartykuempunktem"/>
        <w:keepNext/>
      </w:pPr>
      <w:r w:rsidRPr="00EC3D0D">
        <w:t>2)</w:t>
      </w:r>
      <w:r w:rsidRPr="00EC3D0D">
        <w:tab/>
        <w:t xml:space="preserve">jednolitego dokumentu – w przypadku wniosku o rejestrację lub wniosku o zatwierdzenie zmiany w specyfikacji produktu rolnego lub środka spożywczego posiadającego chronioną nazwę pochodzenia lub chronione oznaczenie geograficzne </w:t>
      </w:r>
    </w:p>
    <w:p w:rsidR="00AE7473" w:rsidRPr="00EC3D0D" w:rsidRDefault="004A5CDF" w:rsidP="00AE7473">
      <w:pPr>
        <w:pStyle w:val="ZCZWSPPKTzmczciwsppktartykuempunktem"/>
      </w:pPr>
      <w:r w:rsidRPr="00EC3D0D">
        <w:t>−</w:t>
      </w:r>
      <w:r w:rsidRPr="00EC3D0D">
        <w:tab/>
        <w:t>złożonego przez wnioskodawcę, którego siedziba lub miejsce zamieszkania znajduje się poza terytorium Rzeczypospolitej Polskiej.</w:t>
      </w:r>
      <w:r w:rsidR="00AE7473" w:rsidRPr="00EC3D0D">
        <w:t>”;</w:t>
      </w:r>
    </w:p>
    <w:p w:rsidR="00EA72EC" w:rsidRPr="00EC3D0D" w:rsidRDefault="00EA72EC" w:rsidP="00EC3D0D">
      <w:pPr>
        <w:pStyle w:val="PKTpunkt"/>
        <w:keepNext/>
      </w:pPr>
      <w:r w:rsidRPr="00EC3D0D">
        <w:t>1</w:t>
      </w:r>
      <w:r w:rsidR="00B94F23" w:rsidRPr="00EC3D0D">
        <w:t>8</w:t>
      </w:r>
      <w:r w:rsidRPr="00EC3D0D">
        <w:t>)</w:t>
      </w:r>
      <w:r w:rsidRPr="00EC3D0D">
        <w:tab/>
        <w:t>po art. 28 dodaje się art. 28a w brzmieniu:</w:t>
      </w:r>
    </w:p>
    <w:p w:rsidR="004A5CDF" w:rsidRPr="00EC3D0D" w:rsidRDefault="00EA72EC" w:rsidP="004A5CDF">
      <w:pPr>
        <w:pStyle w:val="ZARTzmartartykuempunktem"/>
      </w:pPr>
      <w:r w:rsidRPr="00EC3D0D">
        <w:t>„</w:t>
      </w:r>
      <w:r w:rsidR="004A5CDF" w:rsidRPr="00EC3D0D">
        <w:t>Art. 2</w:t>
      </w:r>
      <w:r w:rsidRPr="00EC3D0D">
        <w:t>8a</w:t>
      </w:r>
      <w:r w:rsidR="004A5CDF" w:rsidRPr="00EC3D0D">
        <w:t xml:space="preserve">. 1. Minister właściwy do spraw rynków rolnych niezwłocznie przekazuje Komisji Europejskiej zawiadomienie o sprzeciwie </w:t>
      </w:r>
      <w:r w:rsidRPr="00EC3D0D">
        <w:t xml:space="preserve">wobec </w:t>
      </w:r>
      <w:r w:rsidR="004A5CDF" w:rsidRPr="00EC3D0D">
        <w:t>wniosku o rejestrację.</w:t>
      </w:r>
    </w:p>
    <w:p w:rsidR="004A5CDF" w:rsidRPr="00EC3D0D" w:rsidRDefault="004A5CDF" w:rsidP="004A5CDF">
      <w:pPr>
        <w:pStyle w:val="ZUSTzmustartykuempunktem"/>
      </w:pPr>
      <w:r w:rsidRPr="00EC3D0D">
        <w:t xml:space="preserve">2. W przypadku </w:t>
      </w:r>
      <w:r w:rsidR="00EA72EC" w:rsidRPr="00EC3D0D">
        <w:t xml:space="preserve">złożenia </w:t>
      </w:r>
      <w:r w:rsidRPr="00EC3D0D">
        <w:t xml:space="preserve">zawiadomienia o sprzeciwie </w:t>
      </w:r>
      <w:r w:rsidR="00EA72EC" w:rsidRPr="00EC3D0D">
        <w:t xml:space="preserve">wobec </w:t>
      </w:r>
      <w:r w:rsidRPr="00EC3D0D">
        <w:t xml:space="preserve">wniosku o rejestrację podmiot, o którym mowa w art. 28, składa do ministra właściwego do spraw rynków rolnych uzasadnione oświadczenie o sprzeciwie, o którym mowa w art. 51 ust. 2 rozporządzenia nr 1151/2012, w terminie </w:t>
      </w:r>
      <w:r w:rsidR="00EA72EC" w:rsidRPr="00EC3D0D">
        <w:t xml:space="preserve">30 dni </w:t>
      </w:r>
      <w:r w:rsidRPr="00EC3D0D">
        <w:t xml:space="preserve">od dnia złożenia zawiadomienia o sprzeciwie </w:t>
      </w:r>
      <w:r w:rsidR="00EA72EC" w:rsidRPr="00EC3D0D">
        <w:t xml:space="preserve">wobec </w:t>
      </w:r>
      <w:r w:rsidRPr="00EC3D0D">
        <w:t>wniosku o rejestrację.</w:t>
      </w:r>
    </w:p>
    <w:p w:rsidR="004A5CDF" w:rsidRPr="00EC3D0D" w:rsidRDefault="004A5CDF" w:rsidP="004A5CDF">
      <w:pPr>
        <w:pStyle w:val="ZUSTzmustartykuempunktem"/>
      </w:pPr>
      <w:r w:rsidRPr="00EC3D0D">
        <w:t>3. Do uzasadnionego oświadczenia o sprzeciwie, o którym mowa w art. 51 ust. 2 rozporządzenia nr 1151/2012, stosuje się odpowiednio przepisy art. 9 pkt 1, art. 10–13, art. 17 ust. 2 i 3 oraz art. 18 ust. 2.</w:t>
      </w:r>
      <w:r w:rsidR="00945563" w:rsidRPr="00EC3D0D">
        <w:t>”;</w:t>
      </w:r>
    </w:p>
    <w:p w:rsidR="00342113" w:rsidRPr="00EC3D0D" w:rsidRDefault="00342113" w:rsidP="00EC3D0D">
      <w:pPr>
        <w:pStyle w:val="PKTpunkt"/>
        <w:keepNext/>
      </w:pPr>
      <w:r w:rsidRPr="00EC3D0D">
        <w:t>1</w:t>
      </w:r>
      <w:r w:rsidR="00B94F23" w:rsidRPr="00EC3D0D">
        <w:t>9</w:t>
      </w:r>
      <w:r w:rsidRPr="00EC3D0D">
        <w:t>)</w:t>
      </w:r>
      <w:r w:rsidRPr="00EC3D0D">
        <w:tab/>
        <w:t>art. 29–32 otrzymują brzmienie:</w:t>
      </w:r>
    </w:p>
    <w:p w:rsidR="004A5CDF" w:rsidRPr="00EC3D0D" w:rsidRDefault="00342113" w:rsidP="004A5CDF">
      <w:pPr>
        <w:pStyle w:val="ZARTzmartartykuempunktem"/>
      </w:pPr>
      <w:r w:rsidRPr="00EC3D0D">
        <w:t>„</w:t>
      </w:r>
      <w:r w:rsidR="004A5CDF" w:rsidRPr="00EC3D0D">
        <w:t xml:space="preserve">Art. </w:t>
      </w:r>
      <w:r w:rsidRPr="00EC3D0D">
        <w:t>29</w:t>
      </w:r>
      <w:r w:rsidR="004A5CDF" w:rsidRPr="00EC3D0D">
        <w:t>. Minister właściwy do spraw rynków rolnych niezwłocznie przekazuje Radzie uzasadnione oświadczenie o sprzeciwie, o którym mowa w art. 51 ust. 2 rozporządzenia nr 1151/2012.</w:t>
      </w:r>
    </w:p>
    <w:p w:rsidR="004A5CDF" w:rsidRPr="00EC3D0D" w:rsidRDefault="004A5CDF" w:rsidP="004A5CDF">
      <w:pPr>
        <w:pStyle w:val="ZARTzmartartykuempunktem"/>
      </w:pPr>
      <w:r w:rsidRPr="00EC3D0D">
        <w:t>Art. 3</w:t>
      </w:r>
      <w:r w:rsidR="00342113" w:rsidRPr="00EC3D0D">
        <w:t>0</w:t>
      </w:r>
      <w:r w:rsidRPr="00EC3D0D">
        <w:t>. Rada, w terminie 14 dni od dnia przekazania uzasadnionego oświadczenia o sprzeciwie, o którym mowa w art. 51 ust. 2 rozporządzenia nr 1151/2012, wydaje opinię o spełni</w:t>
      </w:r>
      <w:r w:rsidR="00342113" w:rsidRPr="00EC3D0D">
        <w:t>a</w:t>
      </w:r>
      <w:r w:rsidRPr="00EC3D0D">
        <w:t>niu przez uzasadnione oświadczenie o sprzeciwie wymagań określonych w art. 10 albo art. 21 rozporządzenia nr 1151/2012.</w:t>
      </w:r>
    </w:p>
    <w:p w:rsidR="004A5CDF" w:rsidRPr="00EC3D0D" w:rsidRDefault="004A5CDF" w:rsidP="00EC3D0D">
      <w:pPr>
        <w:pStyle w:val="ZARTzmartartykuempunktem"/>
        <w:keepNext/>
      </w:pPr>
      <w:r w:rsidRPr="00EC3D0D">
        <w:t>Art. 3</w:t>
      </w:r>
      <w:r w:rsidR="00342113" w:rsidRPr="00EC3D0D">
        <w:t>1</w:t>
      </w:r>
      <w:r w:rsidRPr="00EC3D0D">
        <w:t>. Minister właściwy do spraw rynków rolnych, biorąc pod uwagę opinię Rady, o której mowa w art. 3</w:t>
      </w:r>
      <w:r w:rsidR="00342113" w:rsidRPr="00EC3D0D">
        <w:t>0</w:t>
      </w:r>
      <w:r w:rsidRPr="00EC3D0D">
        <w:t>, niezwłocznie po jej otrzymaniu:</w:t>
      </w:r>
    </w:p>
    <w:p w:rsidR="004A5CDF" w:rsidRPr="00EC3D0D" w:rsidRDefault="004A5CDF" w:rsidP="004A5CDF">
      <w:pPr>
        <w:pStyle w:val="ZPKTzmpktartykuempunktem"/>
      </w:pPr>
      <w:r w:rsidRPr="00EC3D0D">
        <w:t>1)</w:t>
      </w:r>
      <w:r w:rsidRPr="00EC3D0D">
        <w:tab/>
        <w:t xml:space="preserve">przekazuje uzasadnione oświadczenie o sprzeciwie Komisji Europejskiej – w przypadku gdy uzasadnione oświadczenie o sprzeciwie spełnia wymagania określone w </w:t>
      </w:r>
      <w:r w:rsidR="000E4234" w:rsidRPr="00EC3D0D">
        <w:t>art. 10 albo art. 21 rozporządzenia nr 1151/2012</w:t>
      </w:r>
      <w:r w:rsidRPr="00EC3D0D">
        <w:t>;</w:t>
      </w:r>
    </w:p>
    <w:p w:rsidR="004A5CDF" w:rsidRPr="00EC3D0D" w:rsidRDefault="004A5CDF" w:rsidP="004A5CDF">
      <w:pPr>
        <w:pStyle w:val="ZPKTzmpktartykuempunktem"/>
      </w:pPr>
      <w:r w:rsidRPr="00EC3D0D">
        <w:t>2)</w:t>
      </w:r>
      <w:r w:rsidRPr="00EC3D0D">
        <w:tab/>
        <w:t xml:space="preserve">wydaje decyzję o odmowie przekazania uzasadnionego oświadczenia o sprzeciwie Komisji Europejskiej − w przypadku gdy uzasadnione oświadczenie o sprzeciwie nie spełnia wymagań określonych w </w:t>
      </w:r>
      <w:r w:rsidR="000E4234" w:rsidRPr="00EC3D0D">
        <w:t>art. 10 albo art. 21 rozporządzenia nr 1151/2012</w:t>
      </w:r>
      <w:r w:rsidRPr="00EC3D0D">
        <w:t>.</w:t>
      </w:r>
    </w:p>
    <w:p w:rsidR="004A5CDF" w:rsidRPr="00EC3D0D" w:rsidRDefault="004A5CDF" w:rsidP="00EC3D0D">
      <w:pPr>
        <w:pStyle w:val="ZARTzmartartykuempunktem"/>
        <w:keepNext/>
      </w:pPr>
      <w:r w:rsidRPr="00EC3D0D">
        <w:t>Art. 3</w:t>
      </w:r>
      <w:r w:rsidR="00342113" w:rsidRPr="00EC3D0D">
        <w:t>2</w:t>
      </w:r>
      <w:r w:rsidRPr="00EC3D0D">
        <w:t>. 1. Minister właściwy do spraw rynków rolnych niezwłocznie powiadamia wnioskodawcę o otrzymaniu:</w:t>
      </w:r>
    </w:p>
    <w:p w:rsidR="004A5CDF" w:rsidRPr="00EC3D0D" w:rsidRDefault="004A5CDF" w:rsidP="004A5CDF">
      <w:pPr>
        <w:pStyle w:val="ZPKTzmpktartykuempunktem"/>
      </w:pPr>
      <w:r w:rsidRPr="00EC3D0D">
        <w:t>1)</w:t>
      </w:r>
      <w:r w:rsidRPr="00EC3D0D">
        <w:tab/>
        <w:t>zawiadomienia o sprzeciwie,</w:t>
      </w:r>
    </w:p>
    <w:p w:rsidR="004A5CDF" w:rsidRPr="00EC3D0D" w:rsidRDefault="004A5CDF" w:rsidP="00EC3D0D">
      <w:pPr>
        <w:pStyle w:val="ZPKTzmpktartykuempunktem"/>
        <w:keepNext/>
      </w:pPr>
      <w:r w:rsidRPr="00EC3D0D">
        <w:t>2)</w:t>
      </w:r>
      <w:r w:rsidRPr="00EC3D0D">
        <w:tab/>
        <w:t>uzasadnionego oświadczenia o sprzeciwie</w:t>
      </w:r>
    </w:p>
    <w:p w:rsidR="004A5CDF" w:rsidRPr="00EC3D0D" w:rsidRDefault="004A5CDF" w:rsidP="004A5CDF">
      <w:pPr>
        <w:pStyle w:val="ZCZWSPPKTzmczciwsppktartykuempunktem"/>
      </w:pPr>
      <w:r w:rsidRPr="00EC3D0D">
        <w:t>−</w:t>
      </w:r>
      <w:r w:rsidRPr="00EC3D0D">
        <w:tab/>
      </w:r>
      <w:r w:rsidR="00342113" w:rsidRPr="00EC3D0D">
        <w:t>wobec</w:t>
      </w:r>
      <w:r w:rsidRPr="00EC3D0D">
        <w:t xml:space="preserve"> wniosku o rejestrację, ze strony innego państwa.</w:t>
      </w:r>
    </w:p>
    <w:p w:rsidR="004A5CDF" w:rsidRPr="00EC3D0D" w:rsidRDefault="004A5CDF" w:rsidP="004A5CDF">
      <w:pPr>
        <w:pStyle w:val="ZUSTzmustartykuempunktem"/>
      </w:pPr>
      <w:r w:rsidRPr="00EC3D0D">
        <w:t>2. Wnioskodawca, w terminie 30 dni od dnia otrzymania powiadomienia, o którym mowa w ust. 1, może przedstawić na piśmie ministrowi właściwemu do spraw rynków rolnych stanowisko do złożonego zawiadomienia o sprzeciwie lub</w:t>
      </w:r>
      <w:r w:rsidRPr="00EC3D0D">
        <w:rPr>
          <w:rStyle w:val="Ppogrubienie"/>
        </w:rPr>
        <w:t xml:space="preserve"> </w:t>
      </w:r>
      <w:r w:rsidRPr="00EC3D0D">
        <w:t xml:space="preserve">uzasadnionego oświadczenia o sprzeciwie </w:t>
      </w:r>
      <w:r w:rsidR="00342113" w:rsidRPr="00EC3D0D">
        <w:t>wobec</w:t>
      </w:r>
      <w:r w:rsidRPr="00EC3D0D">
        <w:t xml:space="preserve"> wniosku o rejestrację.</w:t>
      </w:r>
    </w:p>
    <w:p w:rsidR="004A5CDF" w:rsidRPr="00EC3D0D" w:rsidRDefault="004A5CDF" w:rsidP="004A5CDF">
      <w:pPr>
        <w:pStyle w:val="ZUSTzmustartykuempunktem"/>
      </w:pPr>
      <w:r w:rsidRPr="00EC3D0D">
        <w:t xml:space="preserve">3. Do uzasadnionego oświadczenia o sprzeciwie </w:t>
      </w:r>
      <w:r w:rsidR="00C21181" w:rsidRPr="00EC3D0D">
        <w:t xml:space="preserve">złożonego </w:t>
      </w:r>
      <w:r w:rsidRPr="00EC3D0D">
        <w:t xml:space="preserve">przez inne państwo stosuje się odpowiednio art. </w:t>
      </w:r>
      <w:r w:rsidR="00C21181" w:rsidRPr="00EC3D0D">
        <w:t>29</w:t>
      </w:r>
      <w:r w:rsidRPr="00EC3D0D">
        <w:t xml:space="preserve"> i art. 3</w:t>
      </w:r>
      <w:r w:rsidR="00C21181" w:rsidRPr="00EC3D0D">
        <w:t>0</w:t>
      </w:r>
      <w:r w:rsidRPr="00EC3D0D">
        <w:t>.</w:t>
      </w:r>
      <w:r w:rsidR="00DF7004" w:rsidRPr="00EC3D0D">
        <w:t>”;</w:t>
      </w:r>
    </w:p>
    <w:p w:rsidR="00DF7004" w:rsidRPr="00EC3D0D" w:rsidRDefault="00B94F23" w:rsidP="00EC3D0D">
      <w:pPr>
        <w:pStyle w:val="PKTpunkt"/>
        <w:keepNext/>
      </w:pPr>
      <w:r w:rsidRPr="00EC3D0D">
        <w:t>20</w:t>
      </w:r>
      <w:r w:rsidR="00DF7004" w:rsidRPr="00EC3D0D">
        <w:t>)</w:t>
      </w:r>
      <w:r w:rsidR="00DF7004" w:rsidRPr="00EC3D0D">
        <w:tab/>
        <w:t>art. 34 otrzymuje brzmienie:</w:t>
      </w:r>
    </w:p>
    <w:p w:rsidR="004A5CDF" w:rsidRPr="00EC3D0D" w:rsidRDefault="00DF7004" w:rsidP="004A5CDF">
      <w:pPr>
        <w:pStyle w:val="ZARTzmartartykuempunktem"/>
      </w:pPr>
      <w:r w:rsidRPr="00EC3D0D">
        <w:t>„</w:t>
      </w:r>
      <w:r w:rsidR="004A5CDF" w:rsidRPr="00EC3D0D">
        <w:t xml:space="preserve">Art. 34. 1. Minister właściwy do spraw rynków rolnych przekazuje państwu, które złożyło sprzeciw </w:t>
      </w:r>
      <w:r w:rsidRPr="00EC3D0D">
        <w:t xml:space="preserve">wobec </w:t>
      </w:r>
      <w:r w:rsidR="004A5CDF" w:rsidRPr="00EC3D0D">
        <w:t>wniosku o rejestrację, uzgodnione z wnioskodawcą stanowisko w sprawie sprzeciwu oraz proponuje środki zmierzające do osiągnięcia porozumienia.</w:t>
      </w:r>
    </w:p>
    <w:p w:rsidR="004A5CDF" w:rsidRPr="00EC3D0D" w:rsidRDefault="004A5CDF" w:rsidP="004A5CDF">
      <w:pPr>
        <w:pStyle w:val="ZUSTzmustartykuempunktem"/>
      </w:pPr>
      <w:r w:rsidRPr="00EC3D0D">
        <w:t>2. Minister właściwy do spraw rynków rolnych po przekazaniu stanowiska, o którym mowa w ust. 1, podejmuje działania zmierzające do osiągnięcia porozumienia.</w:t>
      </w:r>
    </w:p>
    <w:p w:rsidR="004A5CDF" w:rsidRPr="00EC3D0D" w:rsidRDefault="004A5CDF" w:rsidP="004A5CDF">
      <w:pPr>
        <w:pStyle w:val="ZUSTzmustartykuempunktem"/>
      </w:pPr>
      <w:r w:rsidRPr="00EC3D0D">
        <w:t>3. Po osiągnięciu porozumienia minister właściwy do spraw rynków rolnych przekazuje</w:t>
      </w:r>
      <w:r w:rsidR="00DF7004" w:rsidRPr="00EC3D0D">
        <w:t xml:space="preserve"> Komisji Europejskiej informację</w:t>
      </w:r>
      <w:r w:rsidRPr="00EC3D0D">
        <w:t xml:space="preserve"> o osiągniętym porozumieniu.”;</w:t>
      </w:r>
    </w:p>
    <w:p w:rsidR="004A5CDF" w:rsidRPr="00EC3D0D" w:rsidRDefault="00B94F23" w:rsidP="00EC3D0D">
      <w:pPr>
        <w:pStyle w:val="PKTpunkt"/>
        <w:keepNext/>
      </w:pPr>
      <w:r w:rsidRPr="00EC3D0D">
        <w:t>21</w:t>
      </w:r>
      <w:r w:rsidR="004A5CDF" w:rsidRPr="00EC3D0D">
        <w:t>)</w:t>
      </w:r>
      <w:r w:rsidR="004A5CDF" w:rsidRPr="00EC3D0D">
        <w:tab/>
        <w:t>tytuł rozdziału 6 otrzymuje brzmienie:</w:t>
      </w:r>
    </w:p>
    <w:p w:rsidR="004A5CDF" w:rsidRPr="00EC3D0D" w:rsidRDefault="004A5CDF" w:rsidP="004A5CDF">
      <w:pPr>
        <w:pStyle w:val="ZTYTDZPRZEDMzmprzedmtytuulubdziauartykuempunktem"/>
      </w:pPr>
      <w:r w:rsidRPr="00EC3D0D">
        <w:t>„Kontrola produktów rolnych i środków spożywczych”;</w:t>
      </w:r>
    </w:p>
    <w:p w:rsidR="004A5CDF" w:rsidRPr="00EC3D0D" w:rsidRDefault="00B94F23" w:rsidP="00EC3D0D">
      <w:pPr>
        <w:pStyle w:val="PKTpunkt"/>
        <w:keepNext/>
      </w:pPr>
      <w:r w:rsidRPr="00EC3D0D">
        <w:t>22</w:t>
      </w:r>
      <w:r w:rsidR="004A5CDF" w:rsidRPr="00EC3D0D">
        <w:t>)</w:t>
      </w:r>
      <w:r w:rsidR="004A5CDF" w:rsidRPr="00EC3D0D">
        <w:tab/>
        <w:t>w art. 39:</w:t>
      </w:r>
    </w:p>
    <w:p w:rsidR="004A5CDF" w:rsidRPr="00EC3D0D" w:rsidRDefault="004A5CDF" w:rsidP="00EC3D0D">
      <w:pPr>
        <w:pStyle w:val="LITlitera"/>
        <w:keepNext/>
      </w:pPr>
      <w:r w:rsidRPr="00EC3D0D">
        <w:t>a)</w:t>
      </w:r>
      <w:r w:rsidRPr="00EC3D0D">
        <w:tab/>
        <w:t>w ust. 1:</w:t>
      </w:r>
    </w:p>
    <w:p w:rsidR="004A5CDF" w:rsidRPr="00EC3D0D" w:rsidRDefault="004A5CDF" w:rsidP="00EC3D0D">
      <w:pPr>
        <w:pStyle w:val="TIRtiret"/>
        <w:keepNext/>
      </w:pPr>
      <w:r w:rsidRPr="00EC3D0D">
        <w:t>−</w:t>
      </w:r>
      <w:r w:rsidRPr="00EC3D0D">
        <w:tab/>
        <w:t>pkt 1 otrzymuje brzmienie:</w:t>
      </w:r>
    </w:p>
    <w:p w:rsidR="004A5CDF" w:rsidRPr="00EC3D0D" w:rsidRDefault="004A5CDF" w:rsidP="004A5CDF">
      <w:pPr>
        <w:pStyle w:val="ZTIRPKTzmpkttiret"/>
      </w:pPr>
      <w:r w:rsidRPr="00EC3D0D">
        <w:t>„1)</w:t>
      </w:r>
      <w:r w:rsidRPr="00EC3D0D">
        <w:tab/>
        <w:t xml:space="preserve">minister właściwy do spraw rynków rolnych − upoważniający jednostki certyfikujące, spełniające wymagania określone w art. 37 ust. 1 lit. b </w:t>
      </w:r>
      <w:r w:rsidR="00E37162" w:rsidRPr="00EC3D0D">
        <w:t xml:space="preserve">rozporządzenia nr 1151/2012 </w:t>
      </w:r>
      <w:r w:rsidRPr="00EC3D0D">
        <w:t>i akredytowane zgodnie z art. 39 rozporządzenia nr 1151/2012, do przeprowadzania kontroli, wydawania i cofania certyfikatów potwierdzających zgodność procesu produkcji produktów rolnych i środków spożywczych posiadających chronioną nazwę pochodzenia, chronione oznaczenie geograficzne lub będących gwarantowanymi tradycyjnymi specjalnościami ze specyfikacją, zwanych dalej „certyfikatami zgodności”;”,</w:t>
      </w:r>
    </w:p>
    <w:p w:rsidR="004A5CDF" w:rsidRPr="00EC3D0D" w:rsidRDefault="004A5CDF" w:rsidP="00EC3D0D">
      <w:pPr>
        <w:pStyle w:val="TIRtiret"/>
        <w:keepNext/>
      </w:pPr>
      <w:r w:rsidRPr="00EC3D0D">
        <w:t>−</w:t>
      </w:r>
      <w:r w:rsidRPr="00EC3D0D">
        <w:tab/>
        <w:t>w pkt 4 kropkę zastępuje się średnikiem i dodaje się pkt 5 w brzmieniu:</w:t>
      </w:r>
    </w:p>
    <w:p w:rsidR="004A5CDF" w:rsidRPr="00EC3D0D" w:rsidRDefault="004A5CDF" w:rsidP="004A5CDF">
      <w:pPr>
        <w:pStyle w:val="ZTIRPKTzmpkttiret"/>
      </w:pPr>
      <w:r w:rsidRPr="00EC3D0D">
        <w:t>„5)</w:t>
      </w:r>
      <w:r w:rsidRPr="00EC3D0D">
        <w:tab/>
        <w:t xml:space="preserve">Inspekcja Jakości Handlowej Artykułów Rolno-Spożywczych, zwana dalej „Inspekcją”, sprawująca nadzór nad produkcją produktów rolnych lub środków spożywczych </w:t>
      </w:r>
      <w:r w:rsidR="00326EA0" w:rsidRPr="00EC3D0D">
        <w:t xml:space="preserve">posiadających </w:t>
      </w:r>
      <w:r w:rsidRPr="00EC3D0D">
        <w:t xml:space="preserve">chronione nazwy pochodzenia, chronione oznaczenia geograficzne lub </w:t>
      </w:r>
      <w:r w:rsidR="00326EA0" w:rsidRPr="00EC3D0D">
        <w:t xml:space="preserve">będących </w:t>
      </w:r>
      <w:r w:rsidRPr="00EC3D0D">
        <w:t>gwarantowan</w:t>
      </w:r>
      <w:r w:rsidR="00326EA0" w:rsidRPr="00EC3D0D">
        <w:t>ymi</w:t>
      </w:r>
      <w:r w:rsidRPr="00EC3D0D">
        <w:t xml:space="preserve"> tradycyjn</w:t>
      </w:r>
      <w:r w:rsidR="00326EA0" w:rsidRPr="00EC3D0D">
        <w:t>ymi</w:t>
      </w:r>
      <w:r w:rsidRPr="00EC3D0D">
        <w:t xml:space="preserve"> specjalności</w:t>
      </w:r>
      <w:r w:rsidR="00326EA0" w:rsidRPr="00EC3D0D">
        <w:t>ami</w:t>
      </w:r>
      <w:r w:rsidRPr="00EC3D0D">
        <w:t>.”,</w:t>
      </w:r>
    </w:p>
    <w:p w:rsidR="004A5CDF" w:rsidRPr="00EC3D0D" w:rsidRDefault="004A5CDF" w:rsidP="00EC3D0D">
      <w:pPr>
        <w:pStyle w:val="LITlitera"/>
        <w:keepNext/>
      </w:pPr>
      <w:r w:rsidRPr="00EC3D0D">
        <w:t>b)</w:t>
      </w:r>
      <w:r w:rsidRPr="00EC3D0D">
        <w:tab/>
        <w:t>dodaje się ust. 3 w brzmieniu:</w:t>
      </w:r>
    </w:p>
    <w:p w:rsidR="004A5CDF" w:rsidRPr="00EC3D0D" w:rsidRDefault="004A5CDF" w:rsidP="004A5CDF">
      <w:pPr>
        <w:pStyle w:val="ZLITUSTzmustliter"/>
      </w:pPr>
      <w:r w:rsidRPr="00EC3D0D">
        <w:t>„3. Nadzór, o którym mowa w ust. 1 pkt 5, jest sprawowany na podstawie przepisów o jakości handlowej artykułów rolno-spożywczych dotyczących postępowania kontrolnego.”;</w:t>
      </w:r>
    </w:p>
    <w:p w:rsidR="004A5CDF" w:rsidRPr="00EC3D0D" w:rsidRDefault="00B94F23" w:rsidP="00EC3D0D">
      <w:pPr>
        <w:pStyle w:val="PKTpunkt"/>
        <w:keepNext/>
      </w:pPr>
      <w:r w:rsidRPr="00EC3D0D">
        <w:t>23</w:t>
      </w:r>
      <w:r w:rsidR="004A5CDF" w:rsidRPr="00EC3D0D">
        <w:t>)</w:t>
      </w:r>
      <w:r w:rsidR="004A5CDF" w:rsidRPr="00EC3D0D">
        <w:tab/>
        <w:t>w art. 40:</w:t>
      </w:r>
    </w:p>
    <w:p w:rsidR="004A5CDF" w:rsidRPr="00EC3D0D" w:rsidRDefault="004A5CDF" w:rsidP="00EC3D0D">
      <w:pPr>
        <w:pStyle w:val="LITlitera"/>
        <w:keepNext/>
      </w:pPr>
      <w:r w:rsidRPr="00EC3D0D">
        <w:t>a)</w:t>
      </w:r>
      <w:r w:rsidRPr="00EC3D0D">
        <w:tab/>
        <w:t>w ust. 1:</w:t>
      </w:r>
    </w:p>
    <w:p w:rsidR="004A5CDF" w:rsidRPr="00EC3D0D" w:rsidRDefault="004A5CDF" w:rsidP="00EC3D0D">
      <w:pPr>
        <w:pStyle w:val="TIRtiret"/>
        <w:keepNext/>
      </w:pPr>
      <w:r w:rsidRPr="00EC3D0D">
        <w:t>–</w:t>
      </w:r>
      <w:r w:rsidRPr="00EC3D0D">
        <w:tab/>
        <w:t xml:space="preserve">w pkt 1 </w:t>
      </w:r>
      <w:r w:rsidR="0027107D" w:rsidRPr="00EC3D0D">
        <w:t xml:space="preserve">wprowadzenie </w:t>
      </w:r>
      <w:r w:rsidRPr="00EC3D0D">
        <w:t>do wyliczenia otrzymuje brzmienie:</w:t>
      </w:r>
    </w:p>
    <w:p w:rsidR="004A5CDF" w:rsidRPr="00EC3D0D" w:rsidRDefault="004A5CDF" w:rsidP="0027107D">
      <w:pPr>
        <w:pStyle w:val="ZTIRFRAGMzmnpwprdowyliczeniatiret"/>
      </w:pPr>
      <w:r w:rsidRPr="00EC3D0D">
        <w:t>„</w:t>
      </w:r>
      <w:r w:rsidR="006A6D1F" w:rsidRPr="00EC3D0D">
        <w:t>prze</w:t>
      </w:r>
      <w:r w:rsidRPr="00EC3D0D">
        <w:t>prowadz</w:t>
      </w:r>
      <w:r w:rsidR="006A6D1F" w:rsidRPr="00EC3D0D">
        <w:t>a</w:t>
      </w:r>
      <w:r w:rsidRPr="00EC3D0D">
        <w:t xml:space="preserve"> audyty i inspekcje upoważnionych jednostek certyfikujących w zakresie:”,</w:t>
      </w:r>
    </w:p>
    <w:p w:rsidR="004A5CDF" w:rsidRPr="00EC3D0D" w:rsidRDefault="004A5CDF" w:rsidP="00EC3D0D">
      <w:pPr>
        <w:pStyle w:val="TIRtiret"/>
        <w:keepNext/>
      </w:pPr>
      <w:r w:rsidRPr="00EC3D0D">
        <w:t>–</w:t>
      </w:r>
      <w:r w:rsidRPr="00EC3D0D">
        <w:tab/>
        <w:t>pkt 4 otrzymuje brzmienie:</w:t>
      </w:r>
    </w:p>
    <w:p w:rsidR="004A5CDF" w:rsidRPr="00EC3D0D" w:rsidRDefault="004A5CDF" w:rsidP="004A5CDF">
      <w:pPr>
        <w:pStyle w:val="ZTIRPKTzmpkttiret"/>
      </w:pPr>
      <w:r w:rsidRPr="00EC3D0D">
        <w:t>„4)</w:t>
      </w:r>
      <w:r w:rsidRPr="00EC3D0D">
        <w:tab/>
        <w:t>przekazuje upoważnionym jednostkom certyfikującym wnioski wynikające z ustaleń audytu lub inspekcji;”,</w:t>
      </w:r>
    </w:p>
    <w:p w:rsidR="004A5CDF" w:rsidRPr="00EC3D0D" w:rsidRDefault="004A5CDF" w:rsidP="00EC3D0D">
      <w:pPr>
        <w:pStyle w:val="TIRtiret"/>
        <w:keepNext/>
      </w:pPr>
      <w:r w:rsidRPr="00EC3D0D">
        <w:t>–</w:t>
      </w:r>
      <w:r w:rsidRPr="00EC3D0D">
        <w:tab/>
        <w:t>dodaje się pkt 5 i 6 w brzmieniu:</w:t>
      </w:r>
    </w:p>
    <w:p w:rsidR="004A5CDF" w:rsidRPr="00EC3D0D" w:rsidRDefault="004A5CDF" w:rsidP="004A5CDF">
      <w:pPr>
        <w:pStyle w:val="ZTIRPKTzmpkttiret"/>
      </w:pPr>
      <w:r w:rsidRPr="00EC3D0D">
        <w:t>„</w:t>
      </w:r>
      <w:r w:rsidR="00A6500B" w:rsidRPr="00EC3D0D">
        <w:t>5)</w:t>
      </w:r>
      <w:r w:rsidR="00A6500B" w:rsidRPr="00EC3D0D">
        <w:tab/>
        <w:t>nakłada na upoważnione jednostki certyfikujące obowiązek wykonania w wyznaczonym terminie odpowiednich działań naprawczych związanych z funkcjonowaniem tych jednostek;</w:t>
      </w:r>
    </w:p>
    <w:p w:rsidR="004A5CDF" w:rsidRPr="00EC3D0D" w:rsidRDefault="004A5CDF" w:rsidP="004A5CDF">
      <w:pPr>
        <w:pStyle w:val="ZTIRPKTzmpkttiret"/>
      </w:pPr>
      <w:r w:rsidRPr="00EC3D0D">
        <w:t>6)</w:t>
      </w:r>
      <w:r w:rsidRPr="00EC3D0D">
        <w:tab/>
        <w:t>zatwierdza plan kontroli zgodności procesu produkcji produktów rolnych lub środków spożywczych posiadających chronioną nazwę pochodzenia, chronione oznaczenie geograficzne lub będących gwarantowanymi tradycyjnymi specjalnościami ze specyfikacją.”,</w:t>
      </w:r>
    </w:p>
    <w:p w:rsidR="004A5CDF" w:rsidRPr="00EC3D0D" w:rsidRDefault="004A5CDF" w:rsidP="00EC3D0D">
      <w:pPr>
        <w:pStyle w:val="LITlitera"/>
        <w:keepNext/>
      </w:pPr>
      <w:r w:rsidRPr="00EC3D0D">
        <w:t>b)</w:t>
      </w:r>
      <w:r w:rsidRPr="00EC3D0D">
        <w:tab/>
        <w:t>po ust. 1 dodaje się ust. 1a w brzmieniu:</w:t>
      </w:r>
    </w:p>
    <w:p w:rsidR="004A5CDF" w:rsidRPr="00EC3D0D" w:rsidRDefault="004A5CDF" w:rsidP="004A5CDF">
      <w:pPr>
        <w:pStyle w:val="ZLITUSTzmustliter"/>
      </w:pPr>
      <w:r w:rsidRPr="00EC3D0D">
        <w:t xml:space="preserve">„1a. Jeżeli na podstawie wniosków wynikających z ustaleń audytu lub inspekcji, o których mowa w ust. 1 pkt 4, Główny Inspektor stwierdzi, że jednostka certyfikująca nie realizuje odpowiednio zadań, powierzonych jej </w:t>
      </w:r>
      <w:r w:rsidR="00F247BE" w:rsidRPr="00EC3D0D">
        <w:t xml:space="preserve">na podstawie </w:t>
      </w:r>
      <w:r w:rsidRPr="00EC3D0D">
        <w:t>art. 41 ust. 3, lub jeżeli jednostka certyfikująca nie wykona działań naprawczych, o których mowa w ust. 1 pkt 5, kierując się stopniem zagrożenia interes</w:t>
      </w:r>
      <w:r w:rsidR="00F247BE" w:rsidRPr="00EC3D0D">
        <w:t>ów</w:t>
      </w:r>
      <w:r w:rsidRPr="00EC3D0D">
        <w:t xml:space="preserve"> producentów kontrolowanych przez tę jednostkę, może, w drodze decyzji, zakazać jednostce certyfikującej przyjmowania nowych wniosków o </w:t>
      </w:r>
      <w:r w:rsidR="00F247BE" w:rsidRPr="00EC3D0D">
        <w:t xml:space="preserve">przeprowadzenie </w:t>
      </w:r>
      <w:r w:rsidRPr="00EC3D0D">
        <w:t xml:space="preserve">kontroli zgodności, o której mowa w art. 42 ust. 1, oraz </w:t>
      </w:r>
      <w:r w:rsidR="00F247BE" w:rsidRPr="00EC3D0D">
        <w:t xml:space="preserve">nałożyć </w:t>
      </w:r>
      <w:r w:rsidRPr="00EC3D0D">
        <w:t xml:space="preserve">obowiązek wykonania </w:t>
      </w:r>
      <w:r w:rsidR="00006BED" w:rsidRPr="00EC3D0D">
        <w:t xml:space="preserve">w wyznaczonym terminie </w:t>
      </w:r>
      <w:r w:rsidRPr="00EC3D0D">
        <w:t>przez tę jednostkę odpowiednich działań naprawczych.”,</w:t>
      </w:r>
    </w:p>
    <w:p w:rsidR="00A24DA0" w:rsidRPr="00EC3D0D" w:rsidRDefault="00B94F23" w:rsidP="00EC3D0D">
      <w:pPr>
        <w:pStyle w:val="LITlitera"/>
        <w:keepNext/>
      </w:pPr>
      <w:r w:rsidRPr="00EC3D0D">
        <w:t>c</w:t>
      </w:r>
      <w:r w:rsidR="00A24DA0" w:rsidRPr="00EC3D0D">
        <w:t>)</w:t>
      </w:r>
      <w:r w:rsidR="00A24DA0" w:rsidRPr="00EC3D0D">
        <w:tab/>
        <w:t>w ust. 2 wprowadzenie do wyliczenia otrzymuje brzmienie:</w:t>
      </w:r>
    </w:p>
    <w:p w:rsidR="00A24DA0" w:rsidRPr="00EC3D0D" w:rsidRDefault="00A24DA0" w:rsidP="00A24DA0">
      <w:pPr>
        <w:pStyle w:val="ZLITFRAGzmlitfragmentunpzdanialiter"/>
      </w:pPr>
      <w:r w:rsidRPr="00EC3D0D">
        <w:t>„Organy Inspekcji mogą:”,</w:t>
      </w:r>
    </w:p>
    <w:p w:rsidR="004A5CDF" w:rsidRPr="00EC3D0D" w:rsidRDefault="00B94F23" w:rsidP="00EC3D0D">
      <w:pPr>
        <w:pStyle w:val="LITlitera"/>
        <w:keepNext/>
      </w:pPr>
      <w:r w:rsidRPr="00EC3D0D">
        <w:t>d</w:t>
      </w:r>
      <w:r w:rsidR="004A5CDF" w:rsidRPr="00EC3D0D">
        <w:t>)</w:t>
      </w:r>
      <w:r w:rsidR="004A5CDF" w:rsidRPr="00EC3D0D">
        <w:tab/>
        <w:t>ust. 3 otrzymuje brzmienie:</w:t>
      </w:r>
    </w:p>
    <w:p w:rsidR="004A5CDF" w:rsidRPr="00EC3D0D" w:rsidRDefault="004A5CDF" w:rsidP="004A5CDF">
      <w:pPr>
        <w:pStyle w:val="ZLITUSTzmustliter"/>
      </w:pPr>
      <w:r w:rsidRPr="00EC3D0D">
        <w:t xml:space="preserve">„3. Do </w:t>
      </w:r>
      <w:r w:rsidR="005F1C64" w:rsidRPr="00EC3D0D">
        <w:t>prze</w:t>
      </w:r>
      <w:r w:rsidRPr="00EC3D0D">
        <w:t>prowadz</w:t>
      </w:r>
      <w:r w:rsidR="005F1C64" w:rsidRPr="00EC3D0D">
        <w:t>a</w:t>
      </w:r>
      <w:r w:rsidRPr="00EC3D0D">
        <w:t>nych audytów i inspekcji w ramach nadzoru, o którym mowa w ust. 1 i 2, stosuje się odpowiednio przepisy o ja</w:t>
      </w:r>
      <w:r w:rsidR="00B158B3" w:rsidRPr="00EC3D0D">
        <w:t>kości handlowej artykułów rolno</w:t>
      </w:r>
      <w:r w:rsidRPr="00EC3D0D">
        <w:t>-spożywczych.”;</w:t>
      </w:r>
    </w:p>
    <w:p w:rsidR="004A5CDF" w:rsidRPr="00EC3D0D" w:rsidRDefault="00B94F23" w:rsidP="00EC3D0D">
      <w:pPr>
        <w:pStyle w:val="PKTpunkt"/>
        <w:keepNext/>
      </w:pPr>
      <w:r w:rsidRPr="00EC3D0D">
        <w:t>24</w:t>
      </w:r>
      <w:r w:rsidR="004A5CDF" w:rsidRPr="00EC3D0D">
        <w:t>)</w:t>
      </w:r>
      <w:r w:rsidR="004A5CDF" w:rsidRPr="00EC3D0D">
        <w:tab/>
        <w:t>w art. 41:</w:t>
      </w:r>
    </w:p>
    <w:p w:rsidR="004A5CDF" w:rsidRPr="00EC3D0D" w:rsidRDefault="004A5CDF" w:rsidP="00EC3D0D">
      <w:pPr>
        <w:pStyle w:val="LITlitera"/>
        <w:keepNext/>
      </w:pPr>
      <w:r w:rsidRPr="00EC3D0D">
        <w:t>a)</w:t>
      </w:r>
      <w:r w:rsidRPr="00EC3D0D">
        <w:tab/>
        <w:t>w ust. 2 pkt 2 otrzymuje brzmienie:</w:t>
      </w:r>
    </w:p>
    <w:p w:rsidR="004A5CDF" w:rsidRPr="00EC3D0D" w:rsidRDefault="004A5CDF" w:rsidP="004A5CDF">
      <w:pPr>
        <w:pStyle w:val="ZLITPKTzmpktliter"/>
      </w:pPr>
      <w:r w:rsidRPr="00EC3D0D">
        <w:t>„2)</w:t>
      </w:r>
      <w:r w:rsidRPr="00EC3D0D">
        <w:tab/>
        <w:t>dokumenty lub informacje niezbędne do stwierdzenia spełni</w:t>
      </w:r>
      <w:r w:rsidR="00B158B3" w:rsidRPr="00EC3D0D">
        <w:t>a</w:t>
      </w:r>
      <w:r w:rsidRPr="00EC3D0D">
        <w:t>nia wymagań określonych w art. 36 ust. 2 rozporządzenia nr 1151/2012.”,</w:t>
      </w:r>
    </w:p>
    <w:p w:rsidR="004A5CDF" w:rsidRPr="00EC3D0D" w:rsidRDefault="004A5CDF" w:rsidP="00EC3D0D">
      <w:pPr>
        <w:pStyle w:val="LITlitera"/>
        <w:keepNext/>
      </w:pPr>
      <w:r w:rsidRPr="00EC3D0D">
        <w:t>b)</w:t>
      </w:r>
      <w:r w:rsidRPr="00EC3D0D">
        <w:tab/>
        <w:t>ust. 5 otrzymuje brzmienie:</w:t>
      </w:r>
    </w:p>
    <w:p w:rsidR="004A5CDF" w:rsidRPr="00EC3D0D" w:rsidRDefault="004A5CDF" w:rsidP="004A5CDF">
      <w:pPr>
        <w:pStyle w:val="ZLITUSTzmustliter"/>
      </w:pPr>
      <w:r w:rsidRPr="00EC3D0D">
        <w:t xml:space="preserve">„5. Minister właściwy do spraw rynków rolnych na wniosek Głównego Inspektora wydaje decyzję o cofnięciu upoważnionej jednostce certyfikującej upoważnienia do przeprowadzania kontroli oraz do wydawania i cofania certyfikatów zgodności w przypadku stwierdzenia, że jednostka certyfikująca nie </w:t>
      </w:r>
      <w:r w:rsidR="005F1C64" w:rsidRPr="00EC3D0D">
        <w:t>wy</w:t>
      </w:r>
      <w:r w:rsidRPr="00EC3D0D">
        <w:t xml:space="preserve">konała odpowiednich działań naprawczych w terminie określonym w decyzji, o której mowa w art. 40 ust. 1a, lub w przypadku gdy jednostka certyfikująca nie spełnia wymagań określonych w </w:t>
      </w:r>
      <w:r w:rsidR="005F1C64" w:rsidRPr="00EC3D0D">
        <w:t>art. 36 ust. 2 rozporządzenia nr 1151/2012</w:t>
      </w:r>
      <w:r w:rsidRPr="00EC3D0D">
        <w:t>.”,</w:t>
      </w:r>
    </w:p>
    <w:p w:rsidR="004A5CDF" w:rsidRPr="00EC3D0D" w:rsidRDefault="004A5CDF" w:rsidP="00EC3D0D">
      <w:pPr>
        <w:pStyle w:val="LITlitera"/>
        <w:keepNext/>
      </w:pPr>
      <w:r w:rsidRPr="00EC3D0D">
        <w:t>c)</w:t>
      </w:r>
      <w:r w:rsidRPr="00EC3D0D">
        <w:tab/>
        <w:t>dodaje się ust. 6 i 7 w brzmieniu:</w:t>
      </w:r>
    </w:p>
    <w:p w:rsidR="004A5CDF" w:rsidRPr="00EC3D0D" w:rsidRDefault="004A5CDF" w:rsidP="004A5CDF">
      <w:pPr>
        <w:pStyle w:val="ZLITUSTzmustliter"/>
      </w:pPr>
      <w:r w:rsidRPr="00EC3D0D">
        <w:t>„6. W przypadku cofnięcia upoważnienia jednostce certyfikującej, o którym mowa w ust. 5, certyfikaty zgodności wydane przez tę jednostkę zachowują ważność przez okres nie dłuższy niż 90 dni od dnia, w którym decyzja o cofnięciu upoważnienia jednostce certyfikującej stała się ostateczna.</w:t>
      </w:r>
    </w:p>
    <w:p w:rsidR="004A5CDF" w:rsidRPr="00EC3D0D" w:rsidRDefault="004A5CDF" w:rsidP="004A5CDF">
      <w:pPr>
        <w:pStyle w:val="ZLITUSTzmustliter"/>
      </w:pPr>
      <w:r w:rsidRPr="00EC3D0D">
        <w:t>7. Od dnia, w którym decyzja o cofnięciu upoważnienia jednostce certyfikującej stała się ostateczna, do dnia wyboru przez producenta, o którym mowa w art. 42 ust. 2, innego podmiotu kontrolującego, uprawnienia jednostki certyfikującej w zakresie nadzoru wydanych certyfikatów zgodności wykonuje Inspekcja.”;</w:t>
      </w:r>
    </w:p>
    <w:p w:rsidR="004A5CDF" w:rsidRPr="00EC3D0D" w:rsidRDefault="00B94F23" w:rsidP="00EC3D0D">
      <w:pPr>
        <w:pStyle w:val="PKTpunkt"/>
        <w:keepNext/>
      </w:pPr>
      <w:r w:rsidRPr="00EC3D0D">
        <w:t>25</w:t>
      </w:r>
      <w:r w:rsidR="004A5CDF" w:rsidRPr="00EC3D0D">
        <w:t>)</w:t>
      </w:r>
      <w:r w:rsidR="004A5CDF" w:rsidRPr="00EC3D0D">
        <w:tab/>
        <w:t>po art. 42 dodaje się art. 42a w brzmieniu:</w:t>
      </w:r>
    </w:p>
    <w:p w:rsidR="004A5CDF" w:rsidRPr="00EC3D0D" w:rsidRDefault="004A5CDF" w:rsidP="00EC3D0D">
      <w:pPr>
        <w:pStyle w:val="ZARTzmartartykuempunktem"/>
        <w:keepNext/>
      </w:pPr>
      <w:r w:rsidRPr="00EC3D0D">
        <w:t>„Art. 42a. 1. Upoważniona jednostka certyfikująca prowadzi wykaz producentów, którym wydano lub cofnięto certyfikat zgodności, zawierający co najmniej:</w:t>
      </w:r>
    </w:p>
    <w:p w:rsidR="004A5CDF" w:rsidRPr="00EC3D0D" w:rsidRDefault="004A5CDF" w:rsidP="004A5CDF">
      <w:pPr>
        <w:pStyle w:val="ZPKTzmpktartykuempunktem"/>
      </w:pPr>
      <w:r w:rsidRPr="00EC3D0D">
        <w:t>1)</w:t>
      </w:r>
      <w:r w:rsidRPr="00EC3D0D">
        <w:tab/>
        <w:t>nazwę albo imię i nazwisko producenta;</w:t>
      </w:r>
    </w:p>
    <w:p w:rsidR="004A5CDF" w:rsidRPr="00EC3D0D" w:rsidRDefault="004A5CDF" w:rsidP="004A5CDF">
      <w:pPr>
        <w:pStyle w:val="ZPKTzmpktartykuempunktem"/>
      </w:pPr>
      <w:r w:rsidRPr="00EC3D0D">
        <w:t>2)</w:t>
      </w:r>
      <w:r w:rsidRPr="00EC3D0D">
        <w:tab/>
        <w:t>siedzibę i adres albo miejsce zamieszkania i adres producenta;</w:t>
      </w:r>
    </w:p>
    <w:p w:rsidR="004A5CDF" w:rsidRPr="00EC3D0D" w:rsidRDefault="004A5CDF" w:rsidP="004A5CDF">
      <w:pPr>
        <w:pStyle w:val="ZPKTzmpktartykuempunktem"/>
      </w:pPr>
      <w:r w:rsidRPr="00EC3D0D">
        <w:t>3)</w:t>
      </w:r>
      <w:r w:rsidRPr="00EC3D0D">
        <w:tab/>
        <w:t>nazwę wytwarzanego produktu rolnego lub środka spożywczego;</w:t>
      </w:r>
    </w:p>
    <w:p w:rsidR="004A5CDF" w:rsidRPr="00EC3D0D" w:rsidRDefault="004A5CDF" w:rsidP="004A5CDF">
      <w:pPr>
        <w:pStyle w:val="ZPKTzmpktartykuempunktem"/>
      </w:pPr>
      <w:r w:rsidRPr="00EC3D0D">
        <w:t>4)</w:t>
      </w:r>
      <w:r w:rsidRPr="00EC3D0D">
        <w:tab/>
        <w:t>datę wydania lub cofnięcia certyfikatu zgodności.</w:t>
      </w:r>
    </w:p>
    <w:p w:rsidR="004A5CDF" w:rsidRPr="00EC3D0D" w:rsidRDefault="004A5CDF" w:rsidP="004A5CDF">
      <w:pPr>
        <w:pStyle w:val="ZUSTzmustartykuempunktem"/>
      </w:pPr>
      <w:r w:rsidRPr="00EC3D0D">
        <w:t xml:space="preserve">2. Wykaz, o którym mowa w ust. 1, upoważniona jednostka certyfikująca przekazuje Głównemu Inspektorowi </w:t>
      </w:r>
      <w:r w:rsidR="005C2FDC" w:rsidRPr="00EC3D0D">
        <w:t xml:space="preserve">w terminie </w:t>
      </w:r>
      <w:r w:rsidRPr="00EC3D0D">
        <w:t>do 10. dnia każdego miesiąca, według stanu za poprzedni miesiąc.</w:t>
      </w:r>
    </w:p>
    <w:p w:rsidR="004A5CDF" w:rsidRPr="00EC3D0D" w:rsidRDefault="004A5CDF" w:rsidP="004A5CDF">
      <w:pPr>
        <w:pStyle w:val="ZUSTzmustartykuempunktem"/>
      </w:pPr>
      <w:r w:rsidRPr="00EC3D0D">
        <w:t xml:space="preserve">3. Wykaz, o którym mowa w ust. 1, </w:t>
      </w:r>
      <w:r w:rsidR="000F00FB" w:rsidRPr="00EC3D0D">
        <w:t xml:space="preserve">sporządza </w:t>
      </w:r>
      <w:r w:rsidRPr="00EC3D0D">
        <w:t>się na formularzach opracowanych i udostępnionych przez Głównego Inspektora</w:t>
      </w:r>
      <w:r w:rsidR="000F00FB" w:rsidRPr="00EC3D0D">
        <w:t xml:space="preserve"> i przekazuje się </w:t>
      </w:r>
      <w:r w:rsidRPr="00EC3D0D">
        <w:t>za pośrednictwem środków komunikacji elektronicznej.</w:t>
      </w:r>
    </w:p>
    <w:p w:rsidR="004A5CDF" w:rsidRPr="00EC3D0D" w:rsidRDefault="004A5CDF" w:rsidP="004A5CDF">
      <w:pPr>
        <w:pStyle w:val="ZUSTzmustartykuempunktem"/>
      </w:pPr>
      <w:r w:rsidRPr="00EC3D0D">
        <w:t>4. Główny Inspektor prowadzi wykaz producentów, posiadających ważny certyfikat zgodności lub ważne świadectwo jakości, o którym mowa w art. 42 ust. 4.</w:t>
      </w:r>
    </w:p>
    <w:p w:rsidR="004A5CDF" w:rsidRPr="00EC3D0D" w:rsidRDefault="004A5CDF" w:rsidP="004A5CDF">
      <w:pPr>
        <w:pStyle w:val="ZUSTzmustartykuempunktem"/>
      </w:pPr>
      <w:r w:rsidRPr="00EC3D0D">
        <w:t>5. Główny Inspektor zamieszcza w Biuletynie Informacji Publicznej na stronie podmiotowej Inspekcji wykaz producentów, o który</w:t>
      </w:r>
      <w:r w:rsidR="0052161B" w:rsidRPr="00EC3D0D">
        <w:t>m</w:t>
      </w:r>
      <w:r w:rsidRPr="00EC3D0D">
        <w:t xml:space="preserve"> mowa w ust. 1.”;</w:t>
      </w:r>
    </w:p>
    <w:p w:rsidR="004A5CDF" w:rsidRPr="00EC3D0D" w:rsidRDefault="004A5CDF" w:rsidP="00EC3D0D">
      <w:pPr>
        <w:pStyle w:val="PKTpunkt"/>
        <w:keepNext/>
      </w:pPr>
      <w:r w:rsidRPr="00EC3D0D">
        <w:t>2</w:t>
      </w:r>
      <w:r w:rsidR="00B94F23" w:rsidRPr="00EC3D0D">
        <w:t>6</w:t>
      </w:r>
      <w:r w:rsidRPr="00EC3D0D">
        <w:t>)</w:t>
      </w:r>
      <w:r w:rsidRPr="00EC3D0D">
        <w:tab/>
        <w:t>w art. 43 ust. 2 otrzymuje brzmienie:</w:t>
      </w:r>
    </w:p>
    <w:p w:rsidR="004A5CDF" w:rsidRPr="00EC3D0D" w:rsidRDefault="004A5CDF" w:rsidP="004A5CDF">
      <w:pPr>
        <w:pStyle w:val="ZUSTzmustartykuempunktem"/>
      </w:pPr>
      <w:r w:rsidRPr="00EC3D0D">
        <w:t>„2. Sprawozdanie, wykaz oraz informacje, o których mowa w ust. 1, sporządza się na formularzach opracowanych i udostępnionych przez Głównego Inspektora i przekazuje się w postaci papierowej oraz za pośrednictwem środków komunikacji elektronicznej.”;</w:t>
      </w:r>
    </w:p>
    <w:p w:rsidR="004A5CDF" w:rsidRPr="00EC3D0D" w:rsidRDefault="004A5CDF" w:rsidP="00EC3D0D">
      <w:pPr>
        <w:pStyle w:val="PKTpunkt"/>
        <w:keepNext/>
      </w:pPr>
      <w:r w:rsidRPr="00EC3D0D">
        <w:t>2</w:t>
      </w:r>
      <w:r w:rsidR="00B94F23" w:rsidRPr="00EC3D0D">
        <w:t>7</w:t>
      </w:r>
      <w:r w:rsidRPr="00EC3D0D">
        <w:t>)</w:t>
      </w:r>
      <w:r w:rsidRPr="00EC3D0D">
        <w:tab/>
        <w:t>w art. 44 ust. 1 i 2 otrzymują brzmienie:</w:t>
      </w:r>
    </w:p>
    <w:p w:rsidR="004A5CDF" w:rsidRPr="00EC3D0D" w:rsidRDefault="004A5CDF" w:rsidP="004A5CDF">
      <w:pPr>
        <w:pStyle w:val="ZUSTzmustartykuempunktem"/>
      </w:pPr>
      <w:r w:rsidRPr="00EC3D0D">
        <w:t>„1. W przypadku stwierdzenia w wyniku przeprowadzonej kontroli, o której mowa w art. 42 ust. 1, że produkt rolny lub środek spożywczy nie spełnia wymagań określonych w specyfikacji, przeprowadzający kontrolę wzywa producenta do usunięcia uchybień w wyznaczonym terminie.</w:t>
      </w:r>
    </w:p>
    <w:p w:rsidR="004A5CDF" w:rsidRPr="00EC3D0D" w:rsidRDefault="004A5CDF" w:rsidP="004A5CDF">
      <w:pPr>
        <w:pStyle w:val="ZUSTzmustartykuempunktem"/>
      </w:pPr>
      <w:r w:rsidRPr="00EC3D0D">
        <w:t>2. W przypadku nieusunięcia uchybień</w:t>
      </w:r>
      <w:r w:rsidR="0052161B" w:rsidRPr="00EC3D0D">
        <w:t xml:space="preserve"> w terminie</w:t>
      </w:r>
      <w:r w:rsidRPr="00EC3D0D">
        <w:t>, o który</w:t>
      </w:r>
      <w:r w:rsidR="0052161B" w:rsidRPr="00EC3D0D">
        <w:t>m</w:t>
      </w:r>
      <w:r w:rsidRPr="00EC3D0D">
        <w:t xml:space="preserve"> mowa w ust. 1, upoważniona jednostka certyfikująca odmawia wydania producentowi certyfikatu zgodności albo cofa certyfikat zgodności oraz niezwłocznie informuje o tym Głównego Inspektora, ministra właściwego do spraw rynków rolnych oraz inne upoważnione jednostki certyfikujące.”;</w:t>
      </w:r>
    </w:p>
    <w:p w:rsidR="004A5CDF" w:rsidRPr="00EC3D0D" w:rsidRDefault="004A5CDF" w:rsidP="00EC3D0D">
      <w:pPr>
        <w:pStyle w:val="PKTpunkt"/>
        <w:keepNext/>
      </w:pPr>
      <w:r w:rsidRPr="00EC3D0D">
        <w:t>2</w:t>
      </w:r>
      <w:r w:rsidR="00B94F23" w:rsidRPr="00EC3D0D">
        <w:t>8</w:t>
      </w:r>
      <w:r w:rsidRPr="00EC3D0D">
        <w:t>)</w:t>
      </w:r>
      <w:r w:rsidRPr="00EC3D0D">
        <w:tab/>
        <w:t>po art. 44 dodaje się art. 44a w brzmieniu:</w:t>
      </w:r>
    </w:p>
    <w:p w:rsidR="004A5CDF" w:rsidRPr="00EC3D0D" w:rsidRDefault="004A5CDF" w:rsidP="004A5CDF">
      <w:pPr>
        <w:pStyle w:val="ZARTzmartartykuempunktem"/>
      </w:pPr>
      <w:r w:rsidRPr="00EC3D0D">
        <w:t xml:space="preserve">„Art. 44a. 1. Inspekcja Handlowa współpracuje z Inspekcją przy sprawowaniu nadzoru, o którym mowa w art. 39 ust. 1 pkt 5, w zakresie wprowadzania do obrotu produktów rolnych lub środków spożywczych </w:t>
      </w:r>
      <w:r w:rsidR="00DD1F00" w:rsidRPr="00EC3D0D">
        <w:t>posiadających</w:t>
      </w:r>
      <w:r w:rsidRPr="00EC3D0D">
        <w:t xml:space="preserve"> chronione nazwy pochodzenia, chronione oznaczenia geograficzne lub </w:t>
      </w:r>
      <w:r w:rsidR="003D5FE0" w:rsidRPr="00EC3D0D">
        <w:t xml:space="preserve">będących </w:t>
      </w:r>
      <w:r w:rsidRPr="00EC3D0D">
        <w:t>gwarantowan</w:t>
      </w:r>
      <w:r w:rsidR="003D5FE0" w:rsidRPr="00EC3D0D">
        <w:t>ymi</w:t>
      </w:r>
      <w:r w:rsidRPr="00EC3D0D">
        <w:t xml:space="preserve"> tradycyjn</w:t>
      </w:r>
      <w:r w:rsidR="003D5FE0" w:rsidRPr="00EC3D0D">
        <w:t>ymi</w:t>
      </w:r>
      <w:r w:rsidRPr="00EC3D0D">
        <w:t xml:space="preserve"> specjalności</w:t>
      </w:r>
      <w:r w:rsidR="003D5FE0" w:rsidRPr="00EC3D0D">
        <w:t>ami</w:t>
      </w:r>
      <w:r w:rsidRPr="00EC3D0D">
        <w:t xml:space="preserve"> lub odwołujących się do </w:t>
      </w:r>
      <w:r w:rsidR="00AE6A56" w:rsidRPr="00EC3D0D">
        <w:t>chronionych nazw pochodzenia, chronionych oznaczeń geograficznych lub gwarantowanych tradycyjnych specjalności</w:t>
      </w:r>
      <w:r w:rsidRPr="00EC3D0D">
        <w:t>.</w:t>
      </w:r>
    </w:p>
    <w:p w:rsidR="004A5CDF" w:rsidRPr="00EC3D0D" w:rsidRDefault="004A5CDF" w:rsidP="004A5CDF">
      <w:pPr>
        <w:pStyle w:val="ZUSTzmustartykuempunktem"/>
      </w:pPr>
      <w:r w:rsidRPr="00EC3D0D">
        <w:t xml:space="preserve">2. Główny Inspektor przekazuje Prezesowi Urzędu Ochrony Konkurencji i Konsumentów posiadane informacje o producentach produktów rolnych lub środków spożywczych </w:t>
      </w:r>
      <w:r w:rsidR="005E2B06" w:rsidRPr="00EC3D0D">
        <w:t>posiadających</w:t>
      </w:r>
      <w:r w:rsidRPr="00EC3D0D">
        <w:t xml:space="preserve"> chronione nazwy pochodzenia, chronione oznaczenia geograficzne lub </w:t>
      </w:r>
      <w:r w:rsidR="005E2B06" w:rsidRPr="00EC3D0D">
        <w:t xml:space="preserve">będących </w:t>
      </w:r>
      <w:r w:rsidRPr="00EC3D0D">
        <w:t>gwarantowan</w:t>
      </w:r>
      <w:r w:rsidR="005E2B06" w:rsidRPr="00EC3D0D">
        <w:t>ymi</w:t>
      </w:r>
      <w:r w:rsidRPr="00EC3D0D">
        <w:t xml:space="preserve"> tradycyjn</w:t>
      </w:r>
      <w:r w:rsidR="005E2B06" w:rsidRPr="00EC3D0D">
        <w:t>ymi</w:t>
      </w:r>
      <w:r w:rsidRPr="00EC3D0D">
        <w:t xml:space="preserve"> specjalności</w:t>
      </w:r>
      <w:r w:rsidR="005E2B06" w:rsidRPr="00EC3D0D">
        <w:t>ami</w:t>
      </w:r>
      <w:r w:rsidRPr="00EC3D0D">
        <w:t>.</w:t>
      </w:r>
    </w:p>
    <w:p w:rsidR="004A5CDF" w:rsidRPr="00EC3D0D" w:rsidRDefault="004A5CDF" w:rsidP="00166946">
      <w:pPr>
        <w:pStyle w:val="ZUSTzmustartykuempunktem"/>
      </w:pPr>
      <w:r w:rsidRPr="00EC3D0D">
        <w:t xml:space="preserve">3. Wojewódzki inspektor </w:t>
      </w:r>
      <w:r w:rsidR="005E2B06" w:rsidRPr="00EC3D0D">
        <w:t xml:space="preserve">Inspekcji Handlowej </w:t>
      </w:r>
      <w:r w:rsidRPr="00EC3D0D">
        <w:t xml:space="preserve">właściwy ze względu na miejsce </w:t>
      </w:r>
      <w:r w:rsidR="00166946" w:rsidRPr="00EC3D0D">
        <w:t>prze</w:t>
      </w:r>
      <w:r w:rsidRPr="00EC3D0D">
        <w:t>prowadz</w:t>
      </w:r>
      <w:r w:rsidR="00166946" w:rsidRPr="00EC3D0D">
        <w:t>a</w:t>
      </w:r>
      <w:r w:rsidRPr="00EC3D0D">
        <w:t xml:space="preserve">nej – na zasadach określonych w odrębnych przepisach – kontroli </w:t>
      </w:r>
      <w:r w:rsidR="00166946" w:rsidRPr="00EC3D0D">
        <w:t xml:space="preserve">podmiotów prowadzących działalność w zakresie wprowadzania do obrotu </w:t>
      </w:r>
      <w:r w:rsidRPr="00EC3D0D">
        <w:t xml:space="preserve">produktów rolnych lub środków spożywczych </w:t>
      </w:r>
      <w:r w:rsidR="00166946" w:rsidRPr="00EC3D0D">
        <w:t xml:space="preserve">posiadających </w:t>
      </w:r>
      <w:r w:rsidRPr="00EC3D0D">
        <w:t xml:space="preserve">chronione nazwy pochodzenia, chronione oznaczenia geograficzne lub </w:t>
      </w:r>
      <w:r w:rsidR="00166946" w:rsidRPr="00EC3D0D">
        <w:t xml:space="preserve">będących </w:t>
      </w:r>
      <w:r w:rsidRPr="00EC3D0D">
        <w:t>gwarantowan</w:t>
      </w:r>
      <w:r w:rsidR="00166946" w:rsidRPr="00EC3D0D">
        <w:t>ymi</w:t>
      </w:r>
      <w:r w:rsidRPr="00EC3D0D">
        <w:t xml:space="preserve"> tradycyjn</w:t>
      </w:r>
      <w:r w:rsidR="00166946" w:rsidRPr="00EC3D0D">
        <w:t>ymi</w:t>
      </w:r>
      <w:r w:rsidRPr="00EC3D0D">
        <w:t xml:space="preserve"> specjalności</w:t>
      </w:r>
      <w:r w:rsidR="00166946" w:rsidRPr="00EC3D0D">
        <w:t>ami</w:t>
      </w:r>
      <w:r w:rsidRPr="00EC3D0D">
        <w:t xml:space="preserve"> lub odwołujących się do </w:t>
      </w:r>
      <w:r w:rsidR="002C05BC" w:rsidRPr="00EC3D0D">
        <w:t>chronionych nazw pochodzenia, chronionych oznaczeń geograficznych lub gwarantowanych tradycyjnych specjalności</w:t>
      </w:r>
      <w:r w:rsidRPr="00EC3D0D">
        <w:t xml:space="preserve"> przekazuje wojewódzkiemu inspektorowi właściwemu ze względu na miejsce prowadzenia tej działalności dane i informacje o wykrytych w trakcie kontroli naruszeniach i podejrzeniach naruszenia przepisów dotyczących rejestracji i ochrony nazw i oznaczeń produktów rolnych i środków spożywczych oraz o produktach tradycyjnych w zakresie tych produktów.</w:t>
      </w:r>
    </w:p>
    <w:p w:rsidR="004A5CDF" w:rsidRPr="00EC3D0D" w:rsidRDefault="004A5CDF" w:rsidP="004A5CDF">
      <w:pPr>
        <w:pStyle w:val="ZUSTzmustartykuempunktem"/>
      </w:pPr>
      <w:r w:rsidRPr="00EC3D0D">
        <w:t xml:space="preserve">4. Szczegółowe warunki i sposób współpracy przy sprawowaniu nadzoru, o którym mowa w art. 39 ust. 1 pkt 5, w zakresie wprowadzania do obrotu produktów rolnych lub środków spożywczych </w:t>
      </w:r>
      <w:r w:rsidR="00170D77" w:rsidRPr="00EC3D0D">
        <w:t xml:space="preserve">posiadających </w:t>
      </w:r>
      <w:r w:rsidRPr="00EC3D0D">
        <w:t xml:space="preserve">chronione nazwy pochodzenia, chronione oznaczenia geograficzne lub </w:t>
      </w:r>
      <w:r w:rsidR="00170D77" w:rsidRPr="00EC3D0D">
        <w:t xml:space="preserve">będących </w:t>
      </w:r>
      <w:r w:rsidRPr="00EC3D0D">
        <w:t>gwarantowan</w:t>
      </w:r>
      <w:r w:rsidR="00170D77" w:rsidRPr="00EC3D0D">
        <w:t>ymi</w:t>
      </w:r>
      <w:r w:rsidRPr="00EC3D0D">
        <w:t xml:space="preserve"> tradycyjn</w:t>
      </w:r>
      <w:r w:rsidR="00170D77" w:rsidRPr="00EC3D0D">
        <w:t>ymi</w:t>
      </w:r>
      <w:r w:rsidRPr="00EC3D0D">
        <w:t xml:space="preserve"> specjalności</w:t>
      </w:r>
      <w:r w:rsidR="00170D77" w:rsidRPr="00EC3D0D">
        <w:t>ami</w:t>
      </w:r>
      <w:r w:rsidRPr="00EC3D0D">
        <w:t xml:space="preserve"> lub odwołujących się do </w:t>
      </w:r>
      <w:r w:rsidR="002C05BC" w:rsidRPr="00EC3D0D">
        <w:t>chronionych nazw pochodzenia, chronionych oznaczeń geograficznych lub gwarantowanych tradycyjnych specjalności</w:t>
      </w:r>
      <w:r w:rsidRPr="00EC3D0D">
        <w:t>, określa porozumienie zawarte między Prezesem Urzędu Ochrony Konkurencji i Konsumentów a Głównym Inspektorem.”;</w:t>
      </w:r>
    </w:p>
    <w:p w:rsidR="00DB3660" w:rsidRPr="00EC3D0D" w:rsidRDefault="00DB3660" w:rsidP="00EC3D0D">
      <w:pPr>
        <w:pStyle w:val="PKTpunkt"/>
        <w:keepNext/>
      </w:pPr>
      <w:r w:rsidRPr="00EC3D0D">
        <w:t>2</w:t>
      </w:r>
      <w:r w:rsidR="00B94F23" w:rsidRPr="00EC3D0D">
        <w:t>9</w:t>
      </w:r>
      <w:r w:rsidRPr="00EC3D0D">
        <w:t>)</w:t>
      </w:r>
      <w:r w:rsidRPr="00EC3D0D">
        <w:tab/>
        <w:t>w art. 45:</w:t>
      </w:r>
    </w:p>
    <w:p w:rsidR="00DB3660" w:rsidRPr="00EC3D0D" w:rsidRDefault="00DB3660" w:rsidP="00EC3D0D">
      <w:pPr>
        <w:pStyle w:val="LITlitera"/>
        <w:keepNext/>
      </w:pPr>
      <w:r w:rsidRPr="00EC3D0D">
        <w:t>a)</w:t>
      </w:r>
      <w:r w:rsidRPr="00EC3D0D">
        <w:tab/>
        <w:t>w ust. 1 pkt 3 otrzymuje brzmienie:</w:t>
      </w:r>
    </w:p>
    <w:p w:rsidR="00DB3660" w:rsidRPr="00EC3D0D" w:rsidRDefault="00DB3660" w:rsidP="00DB3660">
      <w:pPr>
        <w:pStyle w:val="ZLITPKTzmpktliter"/>
      </w:pPr>
      <w:r w:rsidRPr="00EC3D0D">
        <w:t>„3)</w:t>
      </w:r>
      <w:r w:rsidRPr="00EC3D0D">
        <w:tab/>
        <w:t>wniosku o zatwierdzenie zmiany w specyfikacji;”,</w:t>
      </w:r>
    </w:p>
    <w:p w:rsidR="00DB3660" w:rsidRPr="00EC3D0D" w:rsidRDefault="00DB3660" w:rsidP="00EC3D0D">
      <w:pPr>
        <w:pStyle w:val="LITlitera"/>
        <w:keepNext/>
      </w:pPr>
      <w:r w:rsidRPr="00EC3D0D">
        <w:t>b)</w:t>
      </w:r>
      <w:r w:rsidRPr="00EC3D0D">
        <w:tab/>
        <w:t>ust. 4 otrzymuje brzmienie:</w:t>
      </w:r>
    </w:p>
    <w:p w:rsidR="00DB3660" w:rsidRPr="00EC3D0D" w:rsidRDefault="00DB3660" w:rsidP="00DB3660">
      <w:pPr>
        <w:pStyle w:val="ZLITUSTzmustliter"/>
      </w:pPr>
      <w:r w:rsidRPr="00EC3D0D">
        <w:t>„4. Dowód wniesienia opłaty dołącza się do wniosku o rejestrację, zastrzeżenia do wniosku o rejestrację, wniosku o zatwierdzenie zmiany w specyfikacji oraz sprzeciwu, o którym mowa w art. 28.”;</w:t>
      </w:r>
    </w:p>
    <w:p w:rsidR="00DB3660" w:rsidRPr="00EC3D0D" w:rsidRDefault="00B94F23" w:rsidP="00EC3D0D">
      <w:pPr>
        <w:pStyle w:val="PKTpunkt"/>
        <w:keepNext/>
      </w:pPr>
      <w:r w:rsidRPr="00EC3D0D">
        <w:t>30</w:t>
      </w:r>
      <w:r w:rsidR="00DB3660" w:rsidRPr="00EC3D0D">
        <w:t>)</w:t>
      </w:r>
      <w:r w:rsidR="00DB3660" w:rsidRPr="00EC3D0D">
        <w:tab/>
        <w:t>art. 46 otrzymuje brzmienie:</w:t>
      </w:r>
    </w:p>
    <w:p w:rsidR="00DB3660" w:rsidRPr="00EC3D0D" w:rsidRDefault="00DB3660" w:rsidP="00201602">
      <w:pPr>
        <w:pStyle w:val="ZARTzmartartykuempunktem"/>
      </w:pPr>
      <w:r w:rsidRPr="00EC3D0D">
        <w:t>„</w:t>
      </w:r>
      <w:r w:rsidR="00201602" w:rsidRPr="00EC3D0D">
        <w:t xml:space="preserve">Art. 46. </w:t>
      </w:r>
      <w:r w:rsidRPr="00EC3D0D">
        <w:t>Minister właściwy do spraw rynków rolnych określi, w drodze rozporządzenia, stawki opłat za czynności, o których mowa w art. 45 ust. 1, mając na względzie zakres czynności podejmowanych przy ocenie wniosków o rejestrację, zastrzeżeń do wniosków o rejestrację, wniosków o zatwierdzenie zmiany w specyfikacji oraz sprzeciwów, o których mowa w art. 28.”;</w:t>
      </w:r>
    </w:p>
    <w:p w:rsidR="004A5CDF" w:rsidRPr="00EC3D0D" w:rsidRDefault="00B94F23" w:rsidP="00EC3D0D">
      <w:pPr>
        <w:pStyle w:val="PKTpunkt"/>
        <w:keepNext/>
        <w:rPr>
          <w:rStyle w:val="Ppogrubienie"/>
        </w:rPr>
      </w:pPr>
      <w:r w:rsidRPr="00EC3D0D">
        <w:t>31</w:t>
      </w:r>
      <w:r w:rsidR="004A5CDF" w:rsidRPr="00EC3D0D">
        <w:t>)</w:t>
      </w:r>
      <w:r w:rsidR="004A5CDF" w:rsidRPr="00EC3D0D">
        <w:tab/>
        <w:t>w art. 47 ust. 1 otrzymuje brzmienie:</w:t>
      </w:r>
    </w:p>
    <w:p w:rsidR="004A5CDF" w:rsidRPr="00EC3D0D" w:rsidRDefault="004A5CDF" w:rsidP="004A5CDF">
      <w:pPr>
        <w:pStyle w:val="ZUSTzmustartykuempunktem"/>
      </w:pPr>
      <w:r w:rsidRPr="00EC3D0D">
        <w:t>„1. Produkty rolne i środki spożywcze przeznaczone do spożycia przez ludzi, o których mowa w załączniku I do Traktatu o funkcjonowaniu Unii Europejskiej, w załączniku I do rozporządzenia nr 1151/2012, oraz napoje spirytusowe, o których mowa w rozporządzeniu Parlamentu Europejskiego i Rady (WE) nr 110/2008 z dnia 15 stycznia 2008 r. w sprawie definicji, opisu, prezentacji, etykietowania i ochrony oznaczeń geograficznych napojów spirytusowych oraz uchylającym rozporządzenie Rady (EWG) nr 1576/89 (Dz. Urz. UE L 39 z 13.02.2008, str. 16, z późn. zm.), których jakość lub wyjątkowe cechy i właściwości wynikają ze stosowania tradycyjnych metod produkcji, stanowiące element dziedzictwa kulturowego regionu, w którym są wytwarzane, oraz będące elementem tożsamoś</w:t>
      </w:r>
      <w:r w:rsidR="009A755C" w:rsidRPr="00EC3D0D">
        <w:t>ci społeczności lokalnej, zwane</w:t>
      </w:r>
      <w:r w:rsidRPr="00EC3D0D">
        <w:t xml:space="preserve"> dalej „produktami tradycyjnymi”, mogą być wpisane na listę produktów tradycyjnych.”;</w:t>
      </w:r>
    </w:p>
    <w:p w:rsidR="004A5CDF" w:rsidRPr="00EC3D0D" w:rsidRDefault="00B94F23" w:rsidP="004A5CDF">
      <w:pPr>
        <w:pStyle w:val="PKTpunkt"/>
      </w:pPr>
      <w:r w:rsidRPr="00EC3D0D">
        <w:t>32</w:t>
      </w:r>
      <w:r w:rsidR="004A5CDF" w:rsidRPr="00EC3D0D">
        <w:t>)</w:t>
      </w:r>
      <w:r w:rsidR="004A5CDF" w:rsidRPr="00EC3D0D">
        <w:tab/>
        <w:t>uchyla się art. 55;</w:t>
      </w:r>
    </w:p>
    <w:p w:rsidR="004A5CDF" w:rsidRPr="00EC3D0D" w:rsidRDefault="00B94F23" w:rsidP="008B07A7">
      <w:pPr>
        <w:pStyle w:val="PKTpunkt"/>
        <w:keepNext/>
      </w:pPr>
      <w:r w:rsidRPr="00EC3D0D">
        <w:t>33</w:t>
      </w:r>
      <w:r w:rsidR="004A5CDF" w:rsidRPr="00EC3D0D">
        <w:t>)</w:t>
      </w:r>
      <w:r w:rsidR="004A5CDF" w:rsidRPr="00EC3D0D">
        <w:tab/>
      </w:r>
      <w:r w:rsidR="005D44D8" w:rsidRPr="00EC3D0D">
        <w:t>uchyla się rozdział 9;</w:t>
      </w:r>
    </w:p>
    <w:p w:rsidR="004A5CDF" w:rsidRPr="00EC3D0D" w:rsidRDefault="00B94F23" w:rsidP="00EC3D0D">
      <w:pPr>
        <w:pStyle w:val="PKTpunkt"/>
        <w:keepNext/>
      </w:pPr>
      <w:r w:rsidRPr="00EC3D0D">
        <w:t>34</w:t>
      </w:r>
      <w:r w:rsidR="004A5CDF" w:rsidRPr="00EC3D0D">
        <w:t>)</w:t>
      </w:r>
      <w:r w:rsidR="004A5CDF" w:rsidRPr="00EC3D0D">
        <w:tab/>
      </w:r>
      <w:r w:rsidR="005A0D93" w:rsidRPr="00EC3D0D">
        <w:t xml:space="preserve">po rozdziale 9 dodaje się rozdział 9a w </w:t>
      </w:r>
      <w:r w:rsidR="004A5CDF" w:rsidRPr="00EC3D0D">
        <w:t>brzmieni</w:t>
      </w:r>
      <w:r w:rsidR="005A0D93" w:rsidRPr="00EC3D0D">
        <w:t>u</w:t>
      </w:r>
      <w:r w:rsidR="004A5CDF" w:rsidRPr="00EC3D0D">
        <w:t>:</w:t>
      </w:r>
    </w:p>
    <w:p w:rsidR="005A0D93" w:rsidRPr="00EC3D0D" w:rsidRDefault="004A5CDF" w:rsidP="005A0D93">
      <w:pPr>
        <w:pStyle w:val="ZROZDZODDZOZNzmoznrozdzoddzartykuempunktem"/>
      </w:pPr>
      <w:r w:rsidRPr="00EC3D0D">
        <w:t>„</w:t>
      </w:r>
      <w:r w:rsidR="005A0D93" w:rsidRPr="00EC3D0D">
        <w:t>Rozdział 9a</w:t>
      </w:r>
    </w:p>
    <w:p w:rsidR="005A0D93" w:rsidRPr="00EC3D0D" w:rsidRDefault="005A0D93" w:rsidP="00EC3D0D">
      <w:pPr>
        <w:pStyle w:val="ZTYTDZPRZEDMzmprzedmtytuulubdziauartykuempunktem"/>
      </w:pPr>
      <w:r w:rsidRPr="00EC3D0D">
        <w:t>Kary pieniężne</w:t>
      </w:r>
    </w:p>
    <w:p w:rsidR="004A5CDF" w:rsidRPr="00EC3D0D" w:rsidRDefault="004A5CDF" w:rsidP="00EC3D0D">
      <w:pPr>
        <w:pStyle w:val="ZARTzmartartykuempunktem"/>
        <w:keepNext/>
      </w:pPr>
      <w:r w:rsidRPr="00EC3D0D">
        <w:t>Art. 5</w:t>
      </w:r>
      <w:r w:rsidR="00D92838" w:rsidRPr="00EC3D0D">
        <w:t>8a</w:t>
      </w:r>
      <w:r w:rsidRPr="00EC3D0D">
        <w:t>. 1. Jednostka certyfikująca, która:</w:t>
      </w:r>
    </w:p>
    <w:p w:rsidR="004A5CDF" w:rsidRPr="00EC3D0D" w:rsidRDefault="004A5CDF" w:rsidP="004A5CDF">
      <w:pPr>
        <w:pStyle w:val="ZPKTzmpktartykuempunktem"/>
      </w:pPr>
      <w:r w:rsidRPr="00EC3D0D">
        <w:t>1)</w:t>
      </w:r>
      <w:r w:rsidRPr="00EC3D0D">
        <w:tab/>
        <w:t xml:space="preserve">nie przekazuje Głównemu Inspektorowi </w:t>
      </w:r>
      <w:r w:rsidR="00D92838" w:rsidRPr="00EC3D0D">
        <w:t xml:space="preserve">w terminie </w:t>
      </w:r>
      <w:r w:rsidRPr="00EC3D0D">
        <w:t xml:space="preserve">do 10. dnia każdego miesiąca wykazu, o którym mowa w art. 42a ust. 1, lub przekazuje </w:t>
      </w:r>
      <w:r w:rsidR="00D92838" w:rsidRPr="00EC3D0D">
        <w:t xml:space="preserve">wykaz </w:t>
      </w:r>
      <w:r w:rsidRPr="00EC3D0D">
        <w:t>niezgodnie z</w:t>
      </w:r>
      <w:r w:rsidR="00D92838" w:rsidRPr="00EC3D0D">
        <w:t xml:space="preserve"> art. 42a ust. 3</w:t>
      </w:r>
      <w:r w:rsidRPr="00EC3D0D">
        <w:t>, lub przekazuje wykaz zawierający niekompletne lub nieprawdziwe informacje,</w:t>
      </w:r>
    </w:p>
    <w:p w:rsidR="004A5CDF" w:rsidRPr="00EC3D0D" w:rsidRDefault="004A5CDF" w:rsidP="004A5CDF">
      <w:pPr>
        <w:pStyle w:val="ZPKTzmpktartykuempunktem"/>
      </w:pPr>
      <w:r w:rsidRPr="00EC3D0D">
        <w:t>2)</w:t>
      </w:r>
      <w:r w:rsidRPr="00EC3D0D">
        <w:tab/>
      </w:r>
      <w:r w:rsidR="007D7369" w:rsidRPr="00EC3D0D">
        <w:t>nie przekazuje Głównemu Inspektorowi sprawozdania, wykazu oraz informacji, o których mowa w art. 43 ust. 1, w terminie do dnia 31 stycznia każdego roku lub przekazuje sprawozdanie, wykaz oraz informacje zawierające niekompletne lub nieprawdziwe dane,</w:t>
      </w:r>
    </w:p>
    <w:p w:rsidR="004A5CDF" w:rsidRPr="00EC3D0D" w:rsidRDefault="004A5CDF" w:rsidP="00EC3D0D">
      <w:pPr>
        <w:pStyle w:val="ZPKTzmpktartykuempunktem"/>
        <w:keepNext/>
      </w:pPr>
      <w:r w:rsidRPr="00EC3D0D">
        <w:t>3)</w:t>
      </w:r>
      <w:r w:rsidRPr="00EC3D0D">
        <w:tab/>
        <w:t>nie informuje Głównego Inspektora, ministra właściwego do spraw rynków rolnych lub innych upoważnionych jednostek certyfikujących o odmowie wydania producentowi certyfikatu zgodności lub cofnięciu certyfikatu zgodności</w:t>
      </w:r>
    </w:p>
    <w:p w:rsidR="004A5CDF" w:rsidRPr="00EC3D0D" w:rsidRDefault="004A5CDF" w:rsidP="004A5CDF">
      <w:pPr>
        <w:pStyle w:val="ZCZWSPPKTzmczciwsppktartykuempunktem"/>
      </w:pPr>
      <w:r w:rsidRPr="00EC3D0D">
        <w:t>–</w:t>
      </w:r>
      <w:r w:rsidRPr="00EC3D0D">
        <w:tab/>
        <w:t xml:space="preserve">podlega karze pieniężnej </w:t>
      </w:r>
      <w:r w:rsidR="000B01CB" w:rsidRPr="00EC3D0D">
        <w:t xml:space="preserve">w wysokości </w:t>
      </w:r>
      <w:r w:rsidRPr="00EC3D0D">
        <w:t>do dziesięciokrotn</w:t>
      </w:r>
      <w:r w:rsidR="000B01CB" w:rsidRPr="00EC3D0D">
        <w:t>ości</w:t>
      </w:r>
      <w:r w:rsidRPr="00EC3D0D">
        <w:t xml:space="preserve"> przeciętnego wynagrodzenia miesięcznego w gospodarce narodowej za rok poprzedzający rok </w:t>
      </w:r>
      <w:r w:rsidR="007646A3" w:rsidRPr="00EC3D0D">
        <w:t xml:space="preserve">nałożenia </w:t>
      </w:r>
      <w:r w:rsidRPr="00EC3D0D">
        <w:t>tej kary, ogłaszanego przez Prezesa Głównego Urzędu Statystycznego w Dzienniku Urzędowym Rzeczypospolitej Polskiej „Monitor Polski” na podstawie przepisów o emeryturach i rentach z Funduszu Ubezpieczeń Społecznych, zwanego dalej „przeciętnym wynagrodzeniem”.</w:t>
      </w:r>
    </w:p>
    <w:p w:rsidR="004A5CDF" w:rsidRPr="00EC3D0D" w:rsidRDefault="004A5CDF" w:rsidP="00EC3D0D">
      <w:pPr>
        <w:pStyle w:val="ZUSTzmustartykuempunktem"/>
        <w:keepNext/>
      </w:pPr>
      <w:r w:rsidRPr="00EC3D0D">
        <w:t>2. Jednostka certyfikująca, która:</w:t>
      </w:r>
    </w:p>
    <w:p w:rsidR="00990AD9" w:rsidRPr="00EC3D0D" w:rsidRDefault="004A5CDF" w:rsidP="00990AD9">
      <w:pPr>
        <w:pStyle w:val="ZPKTzmpktartykuempunktem"/>
      </w:pPr>
      <w:r w:rsidRPr="00EC3D0D">
        <w:t>1)</w:t>
      </w:r>
      <w:r w:rsidRPr="00EC3D0D">
        <w:tab/>
      </w:r>
      <w:r w:rsidR="00990AD9" w:rsidRPr="00EC3D0D">
        <w:t>wydaje certyfikaty zgodności niezgodnie ze specyfikacją,</w:t>
      </w:r>
    </w:p>
    <w:p w:rsidR="00990AD9" w:rsidRPr="00EC3D0D" w:rsidRDefault="00990AD9" w:rsidP="00990AD9">
      <w:pPr>
        <w:pStyle w:val="ZPKTzmpktartykuempunktem"/>
        <w:rPr>
          <w:rStyle w:val="Ppogrubienie"/>
        </w:rPr>
      </w:pPr>
      <w:r w:rsidRPr="00EC3D0D">
        <w:t>2)</w:t>
      </w:r>
      <w:r w:rsidRPr="00EC3D0D">
        <w:tab/>
        <w:t>nie wykonuje działań naprawczych, o których mowa w art. 40 ust. 1 pkt 5,</w:t>
      </w:r>
      <w:r w:rsidRPr="00EC3D0D" w:rsidDel="00BE031E">
        <w:t xml:space="preserve"> </w:t>
      </w:r>
    </w:p>
    <w:p w:rsidR="00990AD9" w:rsidRPr="00EC3D0D" w:rsidRDefault="00990AD9" w:rsidP="00990AD9">
      <w:pPr>
        <w:pStyle w:val="ZPKTzmpktartykuempunktem"/>
      </w:pPr>
      <w:r w:rsidRPr="00EC3D0D">
        <w:t>3)</w:t>
      </w:r>
      <w:r w:rsidRPr="00EC3D0D">
        <w:tab/>
        <w:t>nie udzieli informacji, o których mowa w art. 40 ust. 2 pkt 1,</w:t>
      </w:r>
    </w:p>
    <w:p w:rsidR="00990AD9" w:rsidRPr="00EC3D0D" w:rsidRDefault="00990AD9" w:rsidP="00990AD9">
      <w:pPr>
        <w:pStyle w:val="ZPKTzmpktartykuempunktem"/>
      </w:pPr>
      <w:r w:rsidRPr="00EC3D0D">
        <w:t>4)</w:t>
      </w:r>
      <w:r w:rsidRPr="00EC3D0D">
        <w:tab/>
        <w:t>działa niezgodnie z zakresem udzielonego upoważnienia, o którym mowa w art. 41 ust. 3,</w:t>
      </w:r>
    </w:p>
    <w:p w:rsidR="00990AD9" w:rsidRPr="00EC3D0D" w:rsidRDefault="00990AD9" w:rsidP="00EC3D0D">
      <w:pPr>
        <w:pStyle w:val="ZPKTzmpktartykuempunktem"/>
        <w:keepNext/>
      </w:pPr>
      <w:r w:rsidRPr="00EC3D0D">
        <w:t>5)</w:t>
      </w:r>
      <w:r w:rsidRPr="00EC3D0D">
        <w:tab/>
        <w:t>prowadzi kontrolę, o której mowa w art. 42 ust. 1, niezgodnie z zasadami określonymi na podstawie art. 37 lub art. 39 rozporządzenia nr 1151/2012</w:t>
      </w:r>
    </w:p>
    <w:p w:rsidR="004A5CDF" w:rsidRPr="00EC3D0D" w:rsidRDefault="004A5CDF" w:rsidP="004A5CDF">
      <w:pPr>
        <w:pStyle w:val="ZCZWSPPKTzmczciwsppktartykuempunktem"/>
      </w:pPr>
      <w:r w:rsidRPr="00EC3D0D">
        <w:t>–</w:t>
      </w:r>
      <w:r w:rsidRPr="00EC3D0D">
        <w:tab/>
        <w:t xml:space="preserve">podlega karze pieniężnej </w:t>
      </w:r>
      <w:r w:rsidR="00AD68EC" w:rsidRPr="00EC3D0D">
        <w:t xml:space="preserve">w wysokości do </w:t>
      </w:r>
      <w:r w:rsidRPr="00EC3D0D">
        <w:t>dwudziestokrotn</w:t>
      </w:r>
      <w:r w:rsidR="00AD68EC" w:rsidRPr="00EC3D0D">
        <w:t>ości</w:t>
      </w:r>
      <w:r w:rsidRPr="00EC3D0D">
        <w:t xml:space="preserve"> przeciętnego wynagrodzenia.</w:t>
      </w:r>
    </w:p>
    <w:p w:rsidR="008B54A7" w:rsidRPr="00EC3D0D" w:rsidRDefault="004A5CDF" w:rsidP="004A5CDF">
      <w:pPr>
        <w:pStyle w:val="ZUSTzmustartykuempunktem"/>
      </w:pPr>
      <w:r w:rsidRPr="00EC3D0D">
        <w:t xml:space="preserve">3. Kto działa jako upoważniona jednostka certyfikująca bez upoważnienia, o którym mowa w art. 41 ust. 3, podlega karze </w:t>
      </w:r>
      <w:r w:rsidR="00D23A48" w:rsidRPr="00EC3D0D">
        <w:t xml:space="preserve">pieniężnej w wysokości </w:t>
      </w:r>
      <w:r w:rsidRPr="00EC3D0D">
        <w:t>do dwudziestokrotn</w:t>
      </w:r>
      <w:r w:rsidR="00D23A48" w:rsidRPr="00EC3D0D">
        <w:t>ości</w:t>
      </w:r>
      <w:r w:rsidRPr="00EC3D0D">
        <w:t xml:space="preserve"> przeciętnego wynagrodzenia.</w:t>
      </w:r>
    </w:p>
    <w:p w:rsidR="004A5CDF" w:rsidRPr="00EC3D0D" w:rsidRDefault="004A5CDF" w:rsidP="004A5CDF">
      <w:pPr>
        <w:pStyle w:val="ZARTzmartartykuempunktem"/>
      </w:pPr>
      <w:r w:rsidRPr="00EC3D0D">
        <w:t>Art. 5</w:t>
      </w:r>
      <w:r w:rsidR="008B54A7" w:rsidRPr="00EC3D0D">
        <w:t>8b</w:t>
      </w:r>
      <w:r w:rsidRPr="00EC3D0D">
        <w:t xml:space="preserve">. 1. Kto </w:t>
      </w:r>
      <w:r w:rsidR="008B54A7" w:rsidRPr="00EC3D0D">
        <w:t xml:space="preserve">używa </w:t>
      </w:r>
      <w:r w:rsidRPr="00EC3D0D">
        <w:t>nazwy zarejestrowane jako chroniona nazwa pochodzenia, chronione oznaczenie geograficzne lub gwarantowana tradycyjna specjalność do produktów rolnych lub środków spożywczych niezgodnych ze specyfikacją lub narusza zakres ich ochrony określony w art. 13 ust. 1 lub art. 24 ust. 1 rozporządzenia nr 1151/2012, podlega karze pieniężnej w wysokości do dziesięciokrotn</w:t>
      </w:r>
      <w:r w:rsidR="008B54A7" w:rsidRPr="00EC3D0D">
        <w:t>ości</w:t>
      </w:r>
      <w:r w:rsidRPr="00EC3D0D">
        <w:t xml:space="preserve"> przeciętnego wynagrodzenia.</w:t>
      </w:r>
    </w:p>
    <w:p w:rsidR="004A5CDF" w:rsidRPr="00EC3D0D" w:rsidRDefault="004A5CDF" w:rsidP="004A5CDF">
      <w:pPr>
        <w:pStyle w:val="ZUSTzmustartykuempunktem"/>
      </w:pPr>
      <w:r w:rsidRPr="00EC3D0D">
        <w:t xml:space="preserve">2. Kto </w:t>
      </w:r>
      <w:r w:rsidR="008B54A7" w:rsidRPr="00EC3D0D">
        <w:t xml:space="preserve">używa </w:t>
      </w:r>
      <w:r w:rsidRPr="00EC3D0D">
        <w:t>oznaczenia, ich skróty i symbole z naruszeniem art. 44 ust. 1 rozporządzenia nr 1151/2012, podlega karze pieniężnej w wysokości do 200% korzyści majątkowej uzyskanej lub korzyści majątkowej, którą można uzyskać za wprowadzony do obrotu produkt rolny lub środek spożywczy.</w:t>
      </w:r>
    </w:p>
    <w:p w:rsidR="004A5CDF" w:rsidRPr="00EC3D0D" w:rsidRDefault="004A5CDF" w:rsidP="004A5CDF">
      <w:pPr>
        <w:pStyle w:val="ZUSTzmustartykuempunktem"/>
      </w:pPr>
      <w:r w:rsidRPr="00EC3D0D">
        <w:t xml:space="preserve">3. Kto wprowadza do obrotu produkt rolny lub środek spożywczy </w:t>
      </w:r>
      <w:r w:rsidR="008B54A7" w:rsidRPr="00EC3D0D">
        <w:t xml:space="preserve">posiadający </w:t>
      </w:r>
      <w:r w:rsidRPr="00EC3D0D">
        <w:t>chronion</w:t>
      </w:r>
      <w:r w:rsidR="008B54A7" w:rsidRPr="00EC3D0D">
        <w:t>ą</w:t>
      </w:r>
      <w:r w:rsidRPr="00EC3D0D">
        <w:t xml:space="preserve"> nazw</w:t>
      </w:r>
      <w:r w:rsidR="008B54A7" w:rsidRPr="00EC3D0D">
        <w:t>ę</w:t>
      </w:r>
      <w:r w:rsidRPr="00EC3D0D">
        <w:t xml:space="preserve"> pochodzenia, chronione oznaczenie geograficzne lub </w:t>
      </w:r>
      <w:r w:rsidR="008B54A7" w:rsidRPr="00EC3D0D">
        <w:t xml:space="preserve">będący </w:t>
      </w:r>
      <w:r w:rsidRPr="00EC3D0D">
        <w:t>gwarantowan</w:t>
      </w:r>
      <w:r w:rsidR="008B54A7" w:rsidRPr="00EC3D0D">
        <w:t>ą</w:t>
      </w:r>
      <w:r w:rsidRPr="00EC3D0D">
        <w:t xml:space="preserve"> tradycyjn</w:t>
      </w:r>
      <w:r w:rsidR="008B54A7" w:rsidRPr="00EC3D0D">
        <w:t>ą</w:t>
      </w:r>
      <w:r w:rsidRPr="00EC3D0D">
        <w:t xml:space="preserve"> specjalnoś</w:t>
      </w:r>
      <w:r w:rsidR="008B54A7" w:rsidRPr="00EC3D0D">
        <w:t>cią</w:t>
      </w:r>
      <w:r w:rsidRPr="00EC3D0D">
        <w:t xml:space="preserve">, który wbrew obowiązkowi wynikającemu z art. 12 ust. 3 lub art. 23 ust. 3 rozporządzenia nr 1151/2012 nie został oznakowany albo został oznakowany z naruszeniem </w:t>
      </w:r>
      <w:r w:rsidR="008B54A7" w:rsidRPr="00EC3D0D">
        <w:t xml:space="preserve">tych </w:t>
      </w:r>
      <w:r w:rsidRPr="00EC3D0D">
        <w:t>przepisów, podlega karze pieniężnej w wysokości do trzykrotn</w:t>
      </w:r>
      <w:r w:rsidR="008B54A7" w:rsidRPr="00EC3D0D">
        <w:t>ości</w:t>
      </w:r>
      <w:r w:rsidRPr="00EC3D0D">
        <w:t xml:space="preserve"> przeciętnego wynagrodzenia.</w:t>
      </w:r>
    </w:p>
    <w:p w:rsidR="004A5CDF" w:rsidRPr="00EC3D0D" w:rsidRDefault="004A5CDF" w:rsidP="004A5CDF">
      <w:pPr>
        <w:pStyle w:val="ZUSTzmustartykuempunktem"/>
      </w:pPr>
      <w:r w:rsidRPr="00EC3D0D">
        <w:t xml:space="preserve">4. Kto ponownie wprowadza do obrotu produkt rolny lub środek spożywczy, o którym mowa w ust. 3, który wbrew obowiązkowi wynikającemu z art. 12 ust. 3 lub art. 23 ust. 3 rozporządzenia nr 1151/2012 nie został oznakowany albo został oznakowany z naruszeniem </w:t>
      </w:r>
      <w:r w:rsidR="00AD2841" w:rsidRPr="00EC3D0D">
        <w:t xml:space="preserve">tych </w:t>
      </w:r>
      <w:r w:rsidRPr="00EC3D0D">
        <w:t>przepisów, podlega karze pieniężnej w wysokości do dwudziestokrotn</w:t>
      </w:r>
      <w:r w:rsidR="00AD2841" w:rsidRPr="00EC3D0D">
        <w:t>ości</w:t>
      </w:r>
      <w:r w:rsidRPr="00EC3D0D">
        <w:t xml:space="preserve"> przeciętnego wynagrodzenia, nie niższej od wysokości kary pieniężnej </w:t>
      </w:r>
      <w:r w:rsidR="00AD2841" w:rsidRPr="00EC3D0D">
        <w:t xml:space="preserve">nałożonej </w:t>
      </w:r>
      <w:r w:rsidRPr="00EC3D0D">
        <w:t>poprzednio za takie naruszenie.</w:t>
      </w:r>
    </w:p>
    <w:p w:rsidR="004A5CDF" w:rsidRPr="00EC3D0D" w:rsidRDefault="004A5CDF" w:rsidP="004A5CDF">
      <w:pPr>
        <w:pStyle w:val="ZARTzmartartykuempunktem"/>
      </w:pPr>
      <w:r w:rsidRPr="00EC3D0D">
        <w:t>Art. 5</w:t>
      </w:r>
      <w:r w:rsidR="00F768C5" w:rsidRPr="00EC3D0D">
        <w:t>8c</w:t>
      </w:r>
      <w:r w:rsidRPr="00EC3D0D">
        <w:t>. 1. Kary pieniężne, o których mowa w art. 5</w:t>
      </w:r>
      <w:r w:rsidR="00F768C5" w:rsidRPr="00EC3D0D">
        <w:t>8a</w:t>
      </w:r>
      <w:r w:rsidRPr="00EC3D0D">
        <w:t xml:space="preserve">, </w:t>
      </w:r>
      <w:r w:rsidR="00F768C5" w:rsidRPr="00EC3D0D">
        <w:t xml:space="preserve">nakłada Główny Inspektor </w:t>
      </w:r>
      <w:r w:rsidRPr="00EC3D0D">
        <w:t>w drodze decyzji.</w:t>
      </w:r>
    </w:p>
    <w:p w:rsidR="004A5CDF" w:rsidRPr="00EC3D0D" w:rsidRDefault="004A5CDF" w:rsidP="004A5CDF">
      <w:pPr>
        <w:pStyle w:val="ZUSTzmustartykuempunktem"/>
      </w:pPr>
      <w:r w:rsidRPr="00EC3D0D">
        <w:t>2. Kary pieniężne, o których mowa w art. 5</w:t>
      </w:r>
      <w:r w:rsidR="00C05A9C" w:rsidRPr="00EC3D0D">
        <w:t>8b</w:t>
      </w:r>
      <w:r w:rsidRPr="00EC3D0D">
        <w:t xml:space="preserve">, </w:t>
      </w:r>
      <w:r w:rsidR="00C05A9C" w:rsidRPr="00EC3D0D">
        <w:t xml:space="preserve">nakłada </w:t>
      </w:r>
      <w:r w:rsidRPr="00EC3D0D">
        <w:t>w drodze decyzji właściw</w:t>
      </w:r>
      <w:r w:rsidR="00C05A9C" w:rsidRPr="00EC3D0D">
        <w:t>y</w:t>
      </w:r>
      <w:r w:rsidRPr="00EC3D0D">
        <w:t xml:space="preserve"> ze względu na miejsce przeprowadzonej kontroli wojewódzki</w:t>
      </w:r>
      <w:r w:rsidR="00C05A9C" w:rsidRPr="00EC3D0D">
        <w:t xml:space="preserve"> inspektor albo wojewódzki inspektor</w:t>
      </w:r>
      <w:r w:rsidRPr="00EC3D0D">
        <w:t xml:space="preserve"> Inspekcji Handlowej.</w:t>
      </w:r>
    </w:p>
    <w:p w:rsidR="004A5CDF" w:rsidRPr="00EC3D0D" w:rsidRDefault="004A5CDF" w:rsidP="004A5CDF">
      <w:pPr>
        <w:pStyle w:val="ZUSTzmustartykuempunktem"/>
      </w:pPr>
      <w:r w:rsidRPr="00EC3D0D">
        <w:t>3. Kary pieniężne, o których mowa w art. 5</w:t>
      </w:r>
      <w:r w:rsidR="006C5DAD" w:rsidRPr="00EC3D0D">
        <w:t>8a</w:t>
      </w:r>
      <w:r w:rsidRPr="00EC3D0D">
        <w:t xml:space="preserve"> i art. 5</w:t>
      </w:r>
      <w:r w:rsidR="006C5DAD" w:rsidRPr="00EC3D0D">
        <w:t>8b,</w:t>
      </w:r>
      <w:r w:rsidRPr="00EC3D0D">
        <w:t xml:space="preserve"> </w:t>
      </w:r>
      <w:r w:rsidR="006C5DAD" w:rsidRPr="00EC3D0D">
        <w:t xml:space="preserve">nakłada się </w:t>
      </w:r>
      <w:r w:rsidRPr="00EC3D0D">
        <w:t>przy uwzględnieniu stopnia szkodliwości czynu, zakresu naruszenia, dotychczasowej działalności podmiotu dokonującego naruszenia i wielkości jego obrotów.</w:t>
      </w:r>
    </w:p>
    <w:p w:rsidR="004A5CDF" w:rsidRPr="00EC3D0D" w:rsidRDefault="004A5CDF" w:rsidP="004A5CDF">
      <w:pPr>
        <w:pStyle w:val="ZUSTzmustartykuempunktem"/>
      </w:pPr>
      <w:r w:rsidRPr="00EC3D0D">
        <w:t>4. Termin zapłaty kar pieniężnych, o których mowa w art. 5</w:t>
      </w:r>
      <w:r w:rsidR="006C5DAD" w:rsidRPr="00EC3D0D">
        <w:t>8a</w:t>
      </w:r>
      <w:r w:rsidRPr="00EC3D0D">
        <w:t xml:space="preserve"> i art. 5</w:t>
      </w:r>
      <w:r w:rsidR="006C5DAD" w:rsidRPr="00EC3D0D">
        <w:t>8b</w:t>
      </w:r>
      <w:r w:rsidRPr="00EC3D0D">
        <w:t xml:space="preserve">, wynosi 30 dni od dnia, w którym decyzja o </w:t>
      </w:r>
      <w:r w:rsidR="006C5DAD" w:rsidRPr="00EC3D0D">
        <w:t xml:space="preserve">nałożeniu </w:t>
      </w:r>
      <w:r w:rsidRPr="00EC3D0D">
        <w:t>kary stała się ostateczna.</w:t>
      </w:r>
    </w:p>
    <w:p w:rsidR="004A5CDF" w:rsidRPr="00EC3D0D" w:rsidRDefault="004A5CDF" w:rsidP="004A5CDF">
      <w:pPr>
        <w:pStyle w:val="ZUSTzmustartykuempunktem"/>
      </w:pPr>
      <w:r w:rsidRPr="00EC3D0D">
        <w:t xml:space="preserve">5. </w:t>
      </w:r>
      <w:r w:rsidR="006C5DAD" w:rsidRPr="00EC3D0D">
        <w:t xml:space="preserve">Środki finansowe pochodzące z kar </w:t>
      </w:r>
      <w:r w:rsidRPr="00EC3D0D">
        <w:t>pieniężn</w:t>
      </w:r>
      <w:r w:rsidR="006C5DAD" w:rsidRPr="00EC3D0D">
        <w:t>ych</w:t>
      </w:r>
      <w:r w:rsidRPr="00EC3D0D">
        <w:t>, o których mowa w art. 5</w:t>
      </w:r>
      <w:r w:rsidR="006C5DAD" w:rsidRPr="00EC3D0D">
        <w:t>8a</w:t>
      </w:r>
      <w:r w:rsidRPr="00EC3D0D">
        <w:t xml:space="preserve"> i art. 5</w:t>
      </w:r>
      <w:r w:rsidR="006C5DAD" w:rsidRPr="00EC3D0D">
        <w:t>8b</w:t>
      </w:r>
      <w:r w:rsidRPr="00EC3D0D">
        <w:t xml:space="preserve">, stanowią dochód budżetu państwa i są wnoszone na rachunek bieżący dochodów państwowej jednostki budżetowej obsługującej odpowiednio Głównego Inspektora, wojewódzkiego inspektora albo wojewódzkiego inspektora Inspekcji Handlowej, który wydał decyzję o </w:t>
      </w:r>
      <w:r w:rsidR="006C5DAD" w:rsidRPr="00EC3D0D">
        <w:t xml:space="preserve">nałożeniu </w:t>
      </w:r>
      <w:r w:rsidRPr="00EC3D0D">
        <w:t>kary.</w:t>
      </w:r>
    </w:p>
    <w:p w:rsidR="004A5CDF" w:rsidRPr="00EC3D0D" w:rsidRDefault="004A5CDF" w:rsidP="004A5CDF">
      <w:pPr>
        <w:pStyle w:val="ZUSTzmustartykuempunktem"/>
      </w:pPr>
      <w:r w:rsidRPr="00EC3D0D">
        <w:t xml:space="preserve">6. W zakresie nieuregulowanym w </w:t>
      </w:r>
      <w:r w:rsidR="001D7478" w:rsidRPr="00EC3D0D">
        <w:t xml:space="preserve">niniejszym rozdziale </w:t>
      </w:r>
      <w:r w:rsidRPr="00EC3D0D">
        <w:t>do kar pieniężnych, o których mowa w art. 5</w:t>
      </w:r>
      <w:r w:rsidR="001D7478" w:rsidRPr="00EC3D0D">
        <w:t>8</w:t>
      </w:r>
      <w:r w:rsidRPr="00EC3D0D">
        <w:t>a i art. 5</w:t>
      </w:r>
      <w:r w:rsidR="001D7478" w:rsidRPr="00EC3D0D">
        <w:t>8</w:t>
      </w:r>
      <w:r w:rsidRPr="00EC3D0D">
        <w:t>b, stosuje się odpowiednio przepisy działu III ustawy z dnia 29 sierpnia 1997 r. – Ordynacja podatkowa (Dz. U. z 2015 r. poz. 613, z późn. zm.</w:t>
      </w:r>
      <w:r w:rsidRPr="00EC3D0D">
        <w:rPr>
          <w:rStyle w:val="IGindeksgrny"/>
        </w:rPr>
        <w:footnoteReference w:id="3"/>
      </w:r>
      <w:r w:rsidRPr="00EC3D0D">
        <w:rPr>
          <w:rStyle w:val="IGindeksgrny"/>
        </w:rPr>
        <w:t>)</w:t>
      </w:r>
      <w:r w:rsidRPr="00EC3D0D">
        <w:t>).</w:t>
      </w:r>
    </w:p>
    <w:p w:rsidR="004A5CDF" w:rsidRPr="00EC3D0D" w:rsidRDefault="004A5CDF" w:rsidP="004A5CDF">
      <w:pPr>
        <w:pStyle w:val="ZARTzmartartykuempunktem"/>
      </w:pPr>
      <w:r w:rsidRPr="00EC3D0D">
        <w:t>Art. 5</w:t>
      </w:r>
      <w:r w:rsidR="00385637" w:rsidRPr="00EC3D0D">
        <w:t>8d</w:t>
      </w:r>
      <w:r w:rsidRPr="00EC3D0D">
        <w:t xml:space="preserve">. 1. Kary pieniężnej nie </w:t>
      </w:r>
      <w:r w:rsidR="00385637" w:rsidRPr="00EC3D0D">
        <w:t xml:space="preserve">nakłada </w:t>
      </w:r>
      <w:r w:rsidRPr="00EC3D0D">
        <w:t>się, jeżeli od dnia popełnienia czynu upłynęło 5 lat.</w:t>
      </w:r>
    </w:p>
    <w:p w:rsidR="004A5CDF" w:rsidRPr="00EC3D0D" w:rsidRDefault="004A5CDF" w:rsidP="004A5CDF">
      <w:pPr>
        <w:pStyle w:val="ZUSTzmustartykuempunktem"/>
      </w:pPr>
      <w:r w:rsidRPr="00EC3D0D">
        <w:t xml:space="preserve">2. </w:t>
      </w:r>
      <w:r w:rsidR="00385637" w:rsidRPr="00EC3D0D">
        <w:t xml:space="preserve">Kary </w:t>
      </w:r>
      <w:r w:rsidRPr="00EC3D0D">
        <w:t xml:space="preserve">pieniężnej nie pobiera się po upływie 5 lat od dnia wydania ostatecznej decyzji o </w:t>
      </w:r>
      <w:r w:rsidR="00385637" w:rsidRPr="00EC3D0D">
        <w:t xml:space="preserve">nałożeniu </w:t>
      </w:r>
      <w:r w:rsidRPr="00EC3D0D">
        <w:t>kary.</w:t>
      </w:r>
    </w:p>
    <w:p w:rsidR="004A5CDF" w:rsidRPr="00EC3D0D" w:rsidRDefault="004A5CDF" w:rsidP="004A5CDF">
      <w:pPr>
        <w:pStyle w:val="ZUSTzmustartykuempunktem"/>
      </w:pPr>
      <w:r w:rsidRPr="00EC3D0D">
        <w:t xml:space="preserve">3. Egzekucja </w:t>
      </w:r>
      <w:r w:rsidR="00E24C0D" w:rsidRPr="00EC3D0D">
        <w:t xml:space="preserve">nałożonych </w:t>
      </w:r>
      <w:r w:rsidRPr="00EC3D0D">
        <w:t>kar pieniężnych wraz z odsetkami za zwłokę następuje w trybie przepisów o postępowaniu egzekucyjnym w administracji.</w:t>
      </w:r>
    </w:p>
    <w:p w:rsidR="004A5CDF" w:rsidRPr="00EC3D0D" w:rsidRDefault="004A5CDF" w:rsidP="004A5CDF">
      <w:pPr>
        <w:pStyle w:val="ZUSTzmustartykuempunktem"/>
      </w:pPr>
      <w:r w:rsidRPr="00EC3D0D">
        <w:t xml:space="preserve">4. W przypadku uchylenia albo stwierdzenia nieważności decyzji o </w:t>
      </w:r>
      <w:r w:rsidR="00AF66C9" w:rsidRPr="00EC3D0D">
        <w:t xml:space="preserve">nałożeniu </w:t>
      </w:r>
      <w:r w:rsidRPr="00EC3D0D">
        <w:t xml:space="preserve">kary pieniężnej albo uwzględnienia skargi na decyzję o </w:t>
      </w:r>
      <w:r w:rsidR="00AF66C9" w:rsidRPr="00EC3D0D">
        <w:t>nałożeniu</w:t>
      </w:r>
      <w:r w:rsidRPr="00EC3D0D">
        <w:t xml:space="preserve"> kary pieniężnej przez organ, który wydał decyzję, albo przez sąd administracyjny, uiszczona kara pieniężna podlega zwrotowi w terminie 14 dni od dnia, w którym wydana decyzja lub orzeczenie o zwrocie tej kary stały się ostateczne.</w:t>
      </w:r>
    </w:p>
    <w:p w:rsidR="004A5CDF" w:rsidRPr="00EC3D0D" w:rsidRDefault="004A5CDF" w:rsidP="004A5CDF">
      <w:pPr>
        <w:pStyle w:val="ZUSTzmustartykuempunktem"/>
      </w:pPr>
      <w:r w:rsidRPr="00EC3D0D">
        <w:t xml:space="preserve">5. W przypadku niskiego stopnia szkodliwości czynu, niewielkiego zakresu naruszenia lub braku stwierdzenia istotnych uchybień w dotychczasowej działalności podmiotu dokonującego naruszenia, można odstąpić od </w:t>
      </w:r>
      <w:r w:rsidR="00AF66C9" w:rsidRPr="00EC3D0D">
        <w:t>nałożenia</w:t>
      </w:r>
      <w:r w:rsidRPr="00EC3D0D">
        <w:t xml:space="preserve"> kar pieniężnych, o których mowa w art. 5</w:t>
      </w:r>
      <w:r w:rsidR="00AF66C9" w:rsidRPr="00EC3D0D">
        <w:t>8a</w:t>
      </w:r>
      <w:r w:rsidRPr="00EC3D0D">
        <w:t xml:space="preserve"> i art. 5</w:t>
      </w:r>
      <w:r w:rsidR="00AF66C9" w:rsidRPr="00EC3D0D">
        <w:t>8b</w:t>
      </w:r>
      <w:r w:rsidRPr="00EC3D0D">
        <w:t>.</w:t>
      </w:r>
    </w:p>
    <w:p w:rsidR="004A5CDF" w:rsidRPr="00EC3D0D" w:rsidRDefault="004A5CDF" w:rsidP="004A5CDF">
      <w:pPr>
        <w:pStyle w:val="ZARTzmartartykuempunktem"/>
      </w:pPr>
      <w:r w:rsidRPr="00EC3D0D">
        <w:t>Art. 5</w:t>
      </w:r>
      <w:r w:rsidR="00C8786E" w:rsidRPr="00EC3D0D">
        <w:t>8e</w:t>
      </w:r>
      <w:r w:rsidRPr="00EC3D0D">
        <w:t>. Jeżeli naruszenie, o którym mowa w art. 5</w:t>
      </w:r>
      <w:r w:rsidR="00ED41C5" w:rsidRPr="00EC3D0D">
        <w:t>8b</w:t>
      </w:r>
      <w:r w:rsidRPr="00EC3D0D">
        <w:t>, wyczerpuje jednocześnie znamiona naruszenia, o którym mowa w art. 40a ust. 1 pkt 3 lub 4 lub ust. 3 ustawy z dnia 21 grudnia 2000 r. o jakości handlowej artykułów rolno-spożywczych (D</w:t>
      </w:r>
      <w:r w:rsidR="00ED41C5" w:rsidRPr="00EC3D0D">
        <w:t xml:space="preserve">z. U. z 2015 r. poz. 678, 1505 </w:t>
      </w:r>
      <w:r w:rsidRPr="00EC3D0D">
        <w:t>i 1893 oraz z 2016 r. poz. 50</w:t>
      </w:r>
      <w:r w:rsidR="00ED41C5" w:rsidRPr="00EC3D0D">
        <w:t xml:space="preserve"> i ...</w:t>
      </w:r>
      <w:r w:rsidRPr="00EC3D0D">
        <w:t xml:space="preserve">) lub art. 25 ust. 1 pkt 3, 4 lub 5 lub ust. 2 ustawy z dnia 25 czerwca 2009 r. o rolnictwie ekologicznym (Dz. U. z 2015 r. poz. 497 oraz z </w:t>
      </w:r>
      <w:r w:rsidR="00ED41C5" w:rsidRPr="00EC3D0D">
        <w:t xml:space="preserve">2016 r. poz. </w:t>
      </w:r>
      <w:r w:rsidRPr="00EC3D0D">
        <w:t xml:space="preserve">...), karę pieniężną </w:t>
      </w:r>
      <w:r w:rsidR="00B158B3" w:rsidRPr="00EC3D0D">
        <w:t xml:space="preserve">wymierza </w:t>
      </w:r>
      <w:r w:rsidRPr="00EC3D0D">
        <w:t>się na podstawie przepisów ustawy z dnia 21 grudnia 2000 r. o jakości handlowej artykułów rolno-spożywczych.”.</w:t>
      </w:r>
    </w:p>
    <w:p w:rsidR="004A5CDF" w:rsidRPr="00EC3D0D" w:rsidRDefault="004A5CDF" w:rsidP="00EC3D0D">
      <w:pPr>
        <w:pStyle w:val="ARTartustawynprozporzdzenia"/>
      </w:pPr>
      <w:r w:rsidRPr="00EC3D0D">
        <w:rPr>
          <w:rStyle w:val="Ppogrubienie"/>
        </w:rPr>
        <w:t>Art.</w:t>
      </w:r>
      <w:r w:rsidR="008B07A7" w:rsidRPr="00EC3D0D">
        <w:rPr>
          <w:rStyle w:val="Ppogrubienie"/>
        </w:rPr>
        <w:t> </w:t>
      </w:r>
      <w:r w:rsidRPr="00EC3D0D">
        <w:rPr>
          <w:rStyle w:val="Ppogrubienie"/>
        </w:rPr>
        <w:t>2.</w:t>
      </w:r>
      <w:r w:rsidRPr="00EC3D0D">
        <w:t xml:space="preserve"> W ustawie z dnia 21 grudnia 2000 r. o jakości handlowej artykułów rolno-spożywczych (Dz. U. z 2015 r. poz. 678, </w:t>
      </w:r>
      <w:r w:rsidR="004C4797" w:rsidRPr="00EC3D0D">
        <w:t>1505 i 1893 oraz z 2016 r. poz. 50</w:t>
      </w:r>
      <w:r w:rsidRPr="00EC3D0D">
        <w:t>)</w:t>
      </w:r>
      <w:r w:rsidR="009F0E37" w:rsidRPr="00EC3D0D">
        <w:t xml:space="preserve"> wprowadza się następujące zmiany</w:t>
      </w:r>
      <w:r w:rsidRPr="00EC3D0D">
        <w:t>:</w:t>
      </w:r>
    </w:p>
    <w:p w:rsidR="004A5CDF" w:rsidRPr="00EC3D0D" w:rsidRDefault="004A5CDF" w:rsidP="00EC3D0D">
      <w:pPr>
        <w:pStyle w:val="PKTpunkt"/>
      </w:pPr>
      <w:r w:rsidRPr="00EC3D0D">
        <w:t>1)</w:t>
      </w:r>
      <w:r w:rsidRPr="00EC3D0D">
        <w:tab/>
        <w:t>w art. 17 w ust. 1 w pkt 1 w lit. g średnik zastępuje się przecinkiem i dodaje się lit. h w brzmieniu:</w:t>
      </w:r>
    </w:p>
    <w:p w:rsidR="004A5CDF" w:rsidRPr="00EC3D0D" w:rsidRDefault="004A5CDF" w:rsidP="004A5CDF">
      <w:pPr>
        <w:pStyle w:val="ZLITzmlitartykuempunktem"/>
      </w:pPr>
      <w:r w:rsidRPr="00EC3D0D">
        <w:t>„h)</w:t>
      </w:r>
      <w:r w:rsidRPr="00EC3D0D">
        <w:tab/>
        <w:t>kontrola artykułów rolno-spożywczych oznaczonych określeniem jakościowym stosowanym fakultatywnie „produkt górski”, o którym mowa w art. 31 rozporządzenia Parlamentu Europejskiego i Rady (UE) nr 1151/2012 z dnia 21 listopada 2012 r. w sprawie systemów jakości produktów rolnych i środków spożywczych (Dz. Urz. UE L 343 z 14.12.2012, str. 1);”;</w:t>
      </w:r>
    </w:p>
    <w:p w:rsidR="004A5CDF" w:rsidRPr="00EC3D0D" w:rsidRDefault="004A5CDF" w:rsidP="00EC3D0D">
      <w:pPr>
        <w:pStyle w:val="PKTpunkt"/>
        <w:keepNext/>
      </w:pPr>
      <w:r w:rsidRPr="00EC3D0D">
        <w:t>2)</w:t>
      </w:r>
      <w:r w:rsidRPr="00EC3D0D">
        <w:tab/>
        <w:t>po art. 40a dodaje się art. 40b w brzmieniu:</w:t>
      </w:r>
    </w:p>
    <w:p w:rsidR="004A5CDF" w:rsidRPr="00EC3D0D" w:rsidRDefault="004A5CDF" w:rsidP="004A5CDF">
      <w:pPr>
        <w:pStyle w:val="ZARTzmartartykuempunktem"/>
      </w:pPr>
      <w:r w:rsidRPr="00EC3D0D">
        <w:t>„Art. 40b. Jeżeli naruszenie, o którym mowa w art. 40a ust. 1 pkt 3 lub 4 lub ust. 3, wyczerpuje jednocześnie znamiona naruszenia, o którym mowa w art. 5</w:t>
      </w:r>
      <w:r w:rsidR="00E27A84" w:rsidRPr="00EC3D0D">
        <w:t>8b</w:t>
      </w:r>
      <w:r w:rsidRPr="00EC3D0D">
        <w:t xml:space="preserve"> ustawy z dnia 17 grudnia 2004 r. o rejestracji i ochronie nazw i oznaczeń produktów rolnych i środków spożywczych oraz o produktach tradycyjnych (Dz. U. z 2005 r. poz. 68, z 2008 r. poz. 1056 i 1368 oraz z </w:t>
      </w:r>
      <w:r w:rsidR="00E27A84" w:rsidRPr="00EC3D0D">
        <w:t xml:space="preserve">2016 r. poz. </w:t>
      </w:r>
      <w:r w:rsidRPr="00EC3D0D">
        <w:t xml:space="preserve">...) lub art. 25 ust. 1 pkt 3, 4 lub 5 lub ust. 2 ustawy z dnia 25 czerwca 2009 r. o rolnictwie ekologicznym (Dz. U. z 2015 r. poz. 497 oraz z </w:t>
      </w:r>
      <w:r w:rsidR="00A93A30" w:rsidRPr="00EC3D0D">
        <w:t xml:space="preserve">2016 r. poz. </w:t>
      </w:r>
      <w:r w:rsidRPr="00EC3D0D">
        <w:t>...), karę pieniężną wymierza się na podstawie przepisów niniejszej ustawy.”.</w:t>
      </w:r>
    </w:p>
    <w:p w:rsidR="004A5CDF" w:rsidRPr="00EC3D0D" w:rsidRDefault="004A5CDF" w:rsidP="00EC3D0D">
      <w:pPr>
        <w:pStyle w:val="ARTartustawynprozporzdzenia"/>
        <w:keepNext/>
      </w:pPr>
      <w:r w:rsidRPr="00EC3D0D">
        <w:rPr>
          <w:rStyle w:val="Ppogrubienie"/>
        </w:rPr>
        <w:t>Art.</w:t>
      </w:r>
      <w:r w:rsidR="008B07A7" w:rsidRPr="00EC3D0D">
        <w:rPr>
          <w:rStyle w:val="Ppogrubienie"/>
        </w:rPr>
        <w:t> </w:t>
      </w:r>
      <w:r w:rsidRPr="00EC3D0D">
        <w:rPr>
          <w:rStyle w:val="Ppogrubienie"/>
        </w:rPr>
        <w:t xml:space="preserve">3. </w:t>
      </w:r>
      <w:r w:rsidRPr="00EC3D0D">
        <w:t>W ustawie z dnia 25 czerwca 2009 r. o rolnictwie ekologicznym (Dz. U. z 2015 r. poz. 497)</w:t>
      </w:r>
      <w:r w:rsidR="00B2055F" w:rsidRPr="00EC3D0D">
        <w:t xml:space="preserve"> wprowadza się następujące zmiany</w:t>
      </w:r>
      <w:r w:rsidRPr="00EC3D0D">
        <w:t>:</w:t>
      </w:r>
    </w:p>
    <w:p w:rsidR="004A5CDF" w:rsidRPr="00EC3D0D" w:rsidRDefault="004A5CDF" w:rsidP="00EC3D0D">
      <w:pPr>
        <w:pStyle w:val="PKTpunkt"/>
        <w:keepNext/>
      </w:pPr>
      <w:r w:rsidRPr="00EC3D0D">
        <w:t>1)</w:t>
      </w:r>
      <w:r w:rsidRPr="00EC3D0D">
        <w:tab/>
      </w:r>
      <w:r w:rsidR="00B2055F" w:rsidRPr="00EC3D0D">
        <w:t xml:space="preserve">w </w:t>
      </w:r>
      <w:r w:rsidRPr="00EC3D0D">
        <w:t>art. 26 ust. 1 otrzymuje brzmienie:</w:t>
      </w:r>
    </w:p>
    <w:p w:rsidR="004A5CDF" w:rsidRPr="00EC3D0D" w:rsidRDefault="004A5CDF" w:rsidP="004A5CDF">
      <w:pPr>
        <w:pStyle w:val="ZUSTzmustartykuempunktem"/>
      </w:pPr>
      <w:r w:rsidRPr="00EC3D0D">
        <w:t>„1. Kary pieniężne, o których mowa w art. 24 i art. 25, wymierza się przy uwzględnieniu stopnia szkodliwości czynu, zakresu naruszenia, dotychczasowej działalności podmiotu dokonującego naruszenia i wielkości jego obrotów.”;</w:t>
      </w:r>
    </w:p>
    <w:p w:rsidR="004A5CDF" w:rsidRPr="00EC3D0D" w:rsidRDefault="004A5CDF" w:rsidP="00EC3D0D">
      <w:pPr>
        <w:pStyle w:val="PKTpunkt"/>
        <w:keepNext/>
      </w:pPr>
      <w:r w:rsidRPr="00EC3D0D">
        <w:t>2)</w:t>
      </w:r>
      <w:r w:rsidRPr="00EC3D0D">
        <w:tab/>
        <w:t>po art. 26 dodaje się art. 26a w brzmieniu:</w:t>
      </w:r>
    </w:p>
    <w:p w:rsidR="004A5CDF" w:rsidRPr="00EC3D0D" w:rsidRDefault="004A5CDF" w:rsidP="004A5CDF">
      <w:pPr>
        <w:pStyle w:val="ZARTzmartartykuempunktem"/>
        <w:rPr>
          <w:rStyle w:val="Ppogrubienie"/>
        </w:rPr>
      </w:pPr>
      <w:r w:rsidRPr="00EC3D0D">
        <w:t xml:space="preserve">„Art. 26a. Jeżeli naruszenie, o którym mowa w art. 25 ust. 1 pkt 3, 4 lub 5 lub ust. 2, wyczerpuje jednocześnie znamiona naruszenia, o którym mowa w art. 40a ust. 1 pkt 3 lub 4 lub ust. 3 ustawy z dnia 21 grudnia 2000 r. o jakości handlowej artykułów rolno-spożywczych (Dz. U. z 2015 r. poz. 678, </w:t>
      </w:r>
      <w:r w:rsidR="00B2055F" w:rsidRPr="00EC3D0D">
        <w:t>1505 i 1893 oraz z 2016 r. poz. 50</w:t>
      </w:r>
      <w:r w:rsidR="00C33BB3" w:rsidRPr="00EC3D0D">
        <w:t xml:space="preserve"> i ...</w:t>
      </w:r>
      <w:r w:rsidRPr="00EC3D0D">
        <w:t>) lub art. 5</w:t>
      </w:r>
      <w:r w:rsidR="00647E85" w:rsidRPr="00EC3D0D">
        <w:t>8b</w:t>
      </w:r>
      <w:r w:rsidRPr="00EC3D0D">
        <w:t xml:space="preserve"> ustawy z dnia 17 grudnia 2004 r. o rejestracji i ochronie nazw i oznaczeń produktów rolnych i środków spożywczych oraz o produktach tradycyjnych (Dz. U. z 2005 r. poz. 68, z 2008 r. poz. 1056 i 1368 oraz z </w:t>
      </w:r>
      <w:r w:rsidR="00647E85" w:rsidRPr="00EC3D0D">
        <w:t xml:space="preserve">2016 r. poz. </w:t>
      </w:r>
      <w:r w:rsidRPr="00EC3D0D">
        <w:t>...), karę pieniężną wymierza się na podstawie przepisów ustawy z dnia 21 grudnia 2000 r. o jakości handlowej artykułów rolno-spożywczych.”.</w:t>
      </w:r>
    </w:p>
    <w:p w:rsidR="004A5CDF" w:rsidRPr="00EC3D0D" w:rsidRDefault="004A5CDF" w:rsidP="004A5CDF">
      <w:pPr>
        <w:pStyle w:val="ARTartustawynprozporzdzenia"/>
      </w:pPr>
      <w:r w:rsidRPr="00EC3D0D">
        <w:rPr>
          <w:rStyle w:val="Ppogrubienie"/>
        </w:rPr>
        <w:t>Art.</w:t>
      </w:r>
      <w:r w:rsidR="008B07A7" w:rsidRPr="00EC3D0D">
        <w:rPr>
          <w:rStyle w:val="Ppogrubienie"/>
        </w:rPr>
        <w:t> </w:t>
      </w:r>
      <w:r w:rsidRPr="00EC3D0D">
        <w:rPr>
          <w:rStyle w:val="Ppogrubienie"/>
        </w:rPr>
        <w:t xml:space="preserve">4. </w:t>
      </w:r>
      <w:r w:rsidRPr="00EC3D0D">
        <w:t xml:space="preserve">Do kontroli, o których mowa w art. 40 ust. 1 ustawy </w:t>
      </w:r>
      <w:r w:rsidR="00282627" w:rsidRPr="00EC3D0D">
        <w:t xml:space="preserve">zmienianej </w:t>
      </w:r>
      <w:r w:rsidRPr="00EC3D0D">
        <w:t>w art. 1, wszczętych i niezakończonych przed dniem wejścia w życie</w:t>
      </w:r>
      <w:r w:rsidR="00282627" w:rsidRPr="00EC3D0D">
        <w:t xml:space="preserve"> niniejszej ustawy</w:t>
      </w:r>
      <w:r w:rsidRPr="00EC3D0D">
        <w:t>, stosuje się przepisy dotychczasowe.</w:t>
      </w:r>
    </w:p>
    <w:p w:rsidR="00E372BF" w:rsidRPr="00EC3D0D" w:rsidRDefault="00E372BF" w:rsidP="004A5CDF">
      <w:pPr>
        <w:pStyle w:val="ARTartustawynprozporzdzenia"/>
        <w:rPr>
          <w:rStyle w:val="Ppogrubienie"/>
        </w:rPr>
      </w:pPr>
      <w:r w:rsidRPr="00EC3D0D">
        <w:rPr>
          <w:rStyle w:val="Ppogrubienie"/>
        </w:rPr>
        <w:t>Art.</w:t>
      </w:r>
      <w:r w:rsidR="00EC3D0D" w:rsidRPr="00EC3D0D">
        <w:rPr>
          <w:rStyle w:val="Ppogrubienie"/>
        </w:rPr>
        <w:t> </w:t>
      </w:r>
      <w:r w:rsidRPr="00EC3D0D">
        <w:rPr>
          <w:rStyle w:val="Ppogrubienie"/>
        </w:rPr>
        <w:t xml:space="preserve">5. </w:t>
      </w:r>
      <w:r w:rsidRPr="00EC3D0D">
        <w:t>Dotychczasowe przepisy wykonawcze wydane na podstawie art. 46 ustawy zmienianej w art. 1, zachowują moc do dnia wejścia w życie przepisów wykonawczych wydanych na podstawie art. 46 tej ustawy, w brzmieniu nadanym niniejszą ustawą, jednak nie dłużej niż 6 miesięcy od dnia wejścia w życie niniejszej ustawy.</w:t>
      </w:r>
    </w:p>
    <w:p w:rsidR="005E31CC" w:rsidRPr="00EC3D0D" w:rsidRDefault="004A5CDF" w:rsidP="004A5CDF">
      <w:pPr>
        <w:pStyle w:val="ARTartustawynprozporzdzenia"/>
      </w:pPr>
      <w:r w:rsidRPr="00EC3D0D">
        <w:rPr>
          <w:rStyle w:val="Ppogrubienie"/>
        </w:rPr>
        <w:t>Art.</w:t>
      </w:r>
      <w:r w:rsidR="008B07A7" w:rsidRPr="00EC3D0D">
        <w:rPr>
          <w:rStyle w:val="Ppogrubienie"/>
        </w:rPr>
        <w:t> </w:t>
      </w:r>
      <w:r w:rsidR="00E372BF" w:rsidRPr="00EC3D0D">
        <w:rPr>
          <w:rStyle w:val="Ppogrubienie"/>
        </w:rPr>
        <w:t>6</w:t>
      </w:r>
      <w:r w:rsidRPr="00EC3D0D">
        <w:rPr>
          <w:rStyle w:val="Ppogrubienie"/>
        </w:rPr>
        <w:t>.</w:t>
      </w:r>
      <w:r w:rsidRPr="00EC3D0D">
        <w:t xml:space="preserve"> Ustawa wchodzi w życie po upływie 14 dni od dnia ogłoszenia.</w:t>
      </w:r>
    </w:p>
    <w:p w:rsidR="003238C1" w:rsidRPr="00EC3D0D" w:rsidRDefault="003238C1" w:rsidP="004A5CDF">
      <w:pPr>
        <w:pStyle w:val="ARTartustawynprozporzdzenia"/>
      </w:pPr>
    </w:p>
    <w:p w:rsidR="0090324C" w:rsidRPr="00EC3D0D" w:rsidRDefault="0090324C" w:rsidP="0090324C">
      <w:pPr>
        <w:pStyle w:val="tekst"/>
        <w:tabs>
          <w:tab w:val="center" w:pos="6804"/>
        </w:tabs>
      </w:pPr>
      <w:r w:rsidRPr="00EC3D0D">
        <w:tab/>
      </w:r>
    </w:p>
    <w:p w:rsidR="0090324C" w:rsidRPr="00EC3D0D" w:rsidRDefault="0090324C" w:rsidP="0090324C">
      <w:pPr>
        <w:pStyle w:val="tekst"/>
        <w:tabs>
          <w:tab w:val="center" w:pos="6804"/>
        </w:tabs>
        <w:spacing w:line="276" w:lineRule="auto"/>
      </w:pPr>
      <w:r w:rsidRPr="00EC3D0D">
        <w:tab/>
        <w:t>MARSZAŁEK SEJMU</w:t>
      </w:r>
    </w:p>
    <w:p w:rsidR="0090324C" w:rsidRPr="00EC3D0D" w:rsidRDefault="0090324C" w:rsidP="0090324C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90324C" w:rsidRPr="00EC3D0D" w:rsidRDefault="0090324C" w:rsidP="0090324C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90324C" w:rsidRPr="00EC3D0D" w:rsidRDefault="0090324C" w:rsidP="0090324C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90324C" w:rsidRPr="00EC3D0D" w:rsidRDefault="0090324C" w:rsidP="0090324C">
      <w:pPr>
        <w:pStyle w:val="tekst"/>
        <w:tabs>
          <w:tab w:val="center" w:pos="6804"/>
        </w:tabs>
        <w:spacing w:line="276" w:lineRule="auto"/>
      </w:pPr>
      <w:r w:rsidRPr="00EC3D0D">
        <w:tab/>
        <w:t>Marek Kuchciński</w:t>
      </w:r>
    </w:p>
    <w:p w:rsidR="003238C1" w:rsidRPr="00EC3D0D" w:rsidRDefault="003238C1" w:rsidP="004A5CDF">
      <w:pPr>
        <w:pStyle w:val="ARTartustawynprozporzdzenia"/>
        <w:rPr>
          <w:rStyle w:val="Ppogrubienie"/>
          <w:b w:val="0"/>
        </w:rPr>
      </w:pPr>
    </w:p>
    <w:sectPr w:rsidR="003238C1" w:rsidRPr="00EC3D0D" w:rsidSect="00323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91" w:right="1814" w:bottom="1191" w:left="181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0A" w:rsidRDefault="00E06C0A">
      <w:r>
        <w:separator/>
      </w:r>
    </w:p>
  </w:endnote>
  <w:endnote w:type="continuationSeparator" w:id="0">
    <w:p w:rsidR="00E06C0A" w:rsidRDefault="00E0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98" w:rsidRDefault="00822C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98" w:rsidRDefault="00822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98" w:rsidRDefault="00822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0A" w:rsidRDefault="00E06C0A">
      <w:r>
        <w:separator/>
      </w:r>
    </w:p>
  </w:footnote>
  <w:footnote w:type="continuationSeparator" w:id="0">
    <w:p w:rsidR="00E06C0A" w:rsidRDefault="00E06C0A">
      <w:r>
        <w:continuationSeparator/>
      </w:r>
    </w:p>
  </w:footnote>
  <w:footnote w:id="1">
    <w:p w:rsidR="008B07A7" w:rsidRDefault="008B07A7" w:rsidP="003B5B5F">
      <w:pPr>
        <w:pStyle w:val="ODNONIKtreodnonika"/>
      </w:pPr>
      <w:r w:rsidRPr="001A1D6F">
        <w:rPr>
          <w:rStyle w:val="Odwoanieprzypisudolnego"/>
          <w:rFonts w:cs="Arial"/>
        </w:rPr>
        <w:footnoteRef/>
      </w:r>
      <w:r w:rsidRPr="001A1D6F">
        <w:rPr>
          <w:rStyle w:val="IGindeksgrny"/>
        </w:rPr>
        <w:t>)</w:t>
      </w:r>
      <w:r>
        <w:rPr>
          <w:rStyle w:val="IGindeksgrny"/>
        </w:rPr>
        <w:tab/>
      </w:r>
      <w:r w:rsidR="003B5B5F" w:rsidRPr="003B5B5F">
        <w:rPr>
          <w:rStyle w:val="IGindeksgrny"/>
          <w:vertAlign w:val="baseline"/>
        </w:rPr>
        <w:t xml:space="preserve">Niniejsza </w:t>
      </w:r>
      <w:r w:rsidR="003B5B5F" w:rsidRPr="003B5B5F">
        <w:t>ustawa służy stosowaniu rozporządzenia Parlamentu Europejskiego i Rady (UE) nr 1151/2012 z dnia 21 listopada 2012 r. w sprawie systemów jakości produktów rolnych i środków spożywczych (Dz. Urz. UE L 343 z 14.12.2012, str. 1)</w:t>
      </w:r>
      <w:r w:rsidR="003B5B5F" w:rsidRPr="00AA644D">
        <w:t>.</w:t>
      </w:r>
    </w:p>
  </w:footnote>
  <w:footnote w:id="2">
    <w:p w:rsidR="008B07A7" w:rsidRPr="00AA644D" w:rsidRDefault="008B07A7" w:rsidP="004A5CD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3B5B5F" w:rsidRPr="003B5B5F">
        <w:rPr>
          <w:rStyle w:val="IGindeksgrny"/>
          <w:vertAlign w:val="baseline"/>
        </w:rPr>
        <w:t xml:space="preserve">Niniejszą ustawą zmienia się ustawy: ustawę z dnia 21 grudnia 2000 r. o jakości handlowej artykułów rolno-spożywczych </w:t>
      </w:r>
      <w:r w:rsidR="00B158B3" w:rsidRPr="00B158B3">
        <w:t>oraz</w:t>
      </w:r>
      <w:r w:rsidR="003B5B5F" w:rsidRPr="003B5B5F">
        <w:rPr>
          <w:rStyle w:val="IGindeksgrny"/>
          <w:vertAlign w:val="baseline"/>
        </w:rPr>
        <w:t xml:space="preserve"> ustawę z dnia 2</w:t>
      </w:r>
      <w:r w:rsidR="00B158B3" w:rsidRPr="00B158B3">
        <w:t>5</w:t>
      </w:r>
      <w:r w:rsidR="003B5B5F" w:rsidRPr="003B5B5F">
        <w:rPr>
          <w:rStyle w:val="IGindeksgrny"/>
          <w:vertAlign w:val="baseline"/>
        </w:rPr>
        <w:t xml:space="preserve"> czerwca 2009 r. o rolnictwie ekologicznym.</w:t>
      </w:r>
    </w:p>
  </w:footnote>
  <w:footnote w:id="3">
    <w:p w:rsidR="008B07A7" w:rsidRPr="00D414D0" w:rsidRDefault="008B07A7" w:rsidP="004A5CD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2015 r. poz. 699, 978, 1197, 1269, 1311, 1649, 1923</w:t>
      </w:r>
      <w:r w:rsidR="000A45A8">
        <w:t>,</w:t>
      </w:r>
      <w:r>
        <w:t xml:space="preserve"> 1932 </w:t>
      </w:r>
      <w:r w:rsidR="000A45A8">
        <w:t xml:space="preserve">i 2184 </w:t>
      </w:r>
      <w:r>
        <w:t>oraz z 2016 r. poz.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98" w:rsidRDefault="00822C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427864"/>
      <w:docPartObj>
        <w:docPartGallery w:val="Page Numbers (Top of Page)"/>
        <w:docPartUnique/>
      </w:docPartObj>
    </w:sdtPr>
    <w:sdtEndPr/>
    <w:sdtContent>
      <w:p w:rsidR="0033167A" w:rsidRDefault="003316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F2C">
          <w:rPr>
            <w:noProof/>
          </w:rPr>
          <w:t>2</w:t>
        </w:r>
        <w:r>
          <w:fldChar w:fldCharType="end"/>
        </w:r>
      </w:p>
    </w:sdtContent>
  </w:sdt>
  <w:p w:rsidR="008B07A7" w:rsidRPr="0033167A" w:rsidRDefault="008B07A7" w:rsidP="003316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98" w:rsidRDefault="00822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06BED"/>
    <w:rsid w:val="00010F2C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5B6D"/>
    <w:rsid w:val="00036B63"/>
    <w:rsid w:val="00037E1A"/>
    <w:rsid w:val="00043495"/>
    <w:rsid w:val="00044962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0E3C"/>
    <w:rsid w:val="000A1296"/>
    <w:rsid w:val="000A1C27"/>
    <w:rsid w:val="000A1DAD"/>
    <w:rsid w:val="000A2649"/>
    <w:rsid w:val="000A323B"/>
    <w:rsid w:val="000A45A8"/>
    <w:rsid w:val="000B01CB"/>
    <w:rsid w:val="000B102C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234"/>
    <w:rsid w:val="000E490F"/>
    <w:rsid w:val="000E53FC"/>
    <w:rsid w:val="000E6241"/>
    <w:rsid w:val="000F00FB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0AC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946"/>
    <w:rsid w:val="00170D77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7478"/>
    <w:rsid w:val="001E1E73"/>
    <w:rsid w:val="001E4E0C"/>
    <w:rsid w:val="001E526D"/>
    <w:rsid w:val="001E5655"/>
    <w:rsid w:val="001F1832"/>
    <w:rsid w:val="001F220F"/>
    <w:rsid w:val="001F25B3"/>
    <w:rsid w:val="001F6616"/>
    <w:rsid w:val="00201602"/>
    <w:rsid w:val="00202BD4"/>
    <w:rsid w:val="00204A97"/>
    <w:rsid w:val="002114EF"/>
    <w:rsid w:val="002166AD"/>
    <w:rsid w:val="00217871"/>
    <w:rsid w:val="002179FB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107D"/>
    <w:rsid w:val="00273FE4"/>
    <w:rsid w:val="002765B4"/>
    <w:rsid w:val="00276A94"/>
    <w:rsid w:val="00282627"/>
    <w:rsid w:val="0029405D"/>
    <w:rsid w:val="00294FA6"/>
    <w:rsid w:val="00295A6F"/>
    <w:rsid w:val="002A20C4"/>
    <w:rsid w:val="002A570F"/>
    <w:rsid w:val="002A7292"/>
    <w:rsid w:val="002A7358"/>
    <w:rsid w:val="002A7902"/>
    <w:rsid w:val="002A7F29"/>
    <w:rsid w:val="002B0F6B"/>
    <w:rsid w:val="002B23B8"/>
    <w:rsid w:val="002B4429"/>
    <w:rsid w:val="002B68A6"/>
    <w:rsid w:val="002B7FAF"/>
    <w:rsid w:val="002C05BC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8C1"/>
    <w:rsid w:val="0032569A"/>
    <w:rsid w:val="00325A1F"/>
    <w:rsid w:val="003268F9"/>
    <w:rsid w:val="00326EA0"/>
    <w:rsid w:val="00330BAF"/>
    <w:rsid w:val="0033167A"/>
    <w:rsid w:val="00334E3A"/>
    <w:rsid w:val="003361DD"/>
    <w:rsid w:val="00341A6A"/>
    <w:rsid w:val="00342113"/>
    <w:rsid w:val="00345B9C"/>
    <w:rsid w:val="00352DAE"/>
    <w:rsid w:val="00354EB9"/>
    <w:rsid w:val="003602AE"/>
    <w:rsid w:val="00360929"/>
    <w:rsid w:val="003647D5"/>
    <w:rsid w:val="003674B0"/>
    <w:rsid w:val="00375F10"/>
    <w:rsid w:val="0037727C"/>
    <w:rsid w:val="00377E70"/>
    <w:rsid w:val="00380904"/>
    <w:rsid w:val="003823EE"/>
    <w:rsid w:val="00382960"/>
    <w:rsid w:val="003846F7"/>
    <w:rsid w:val="003851ED"/>
    <w:rsid w:val="00385637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22C9"/>
    <w:rsid w:val="003A306E"/>
    <w:rsid w:val="003A60DC"/>
    <w:rsid w:val="003A6A46"/>
    <w:rsid w:val="003A7A63"/>
    <w:rsid w:val="003B000C"/>
    <w:rsid w:val="003B0F1D"/>
    <w:rsid w:val="003B4A57"/>
    <w:rsid w:val="003B5B5F"/>
    <w:rsid w:val="003C0AD9"/>
    <w:rsid w:val="003C0ED0"/>
    <w:rsid w:val="003C1D49"/>
    <w:rsid w:val="003C35C4"/>
    <w:rsid w:val="003D12C2"/>
    <w:rsid w:val="003D31B9"/>
    <w:rsid w:val="003D3867"/>
    <w:rsid w:val="003D5FE0"/>
    <w:rsid w:val="003D633D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33CD"/>
    <w:rsid w:val="0042465E"/>
    <w:rsid w:val="00424DF7"/>
    <w:rsid w:val="004262B6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044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CD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797"/>
    <w:rsid w:val="004C7EE7"/>
    <w:rsid w:val="004D0581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61B"/>
    <w:rsid w:val="0052169F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0D93"/>
    <w:rsid w:val="005A669D"/>
    <w:rsid w:val="005A75D8"/>
    <w:rsid w:val="005B713E"/>
    <w:rsid w:val="005C03B6"/>
    <w:rsid w:val="005C2FDC"/>
    <w:rsid w:val="005C348E"/>
    <w:rsid w:val="005C68E1"/>
    <w:rsid w:val="005D3763"/>
    <w:rsid w:val="005D44D8"/>
    <w:rsid w:val="005D55E1"/>
    <w:rsid w:val="005E19F7"/>
    <w:rsid w:val="005E2B06"/>
    <w:rsid w:val="005E31CC"/>
    <w:rsid w:val="005E4F04"/>
    <w:rsid w:val="005E59E1"/>
    <w:rsid w:val="005E62C2"/>
    <w:rsid w:val="005E6C71"/>
    <w:rsid w:val="005F0963"/>
    <w:rsid w:val="005F1C64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E85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D1F"/>
    <w:rsid w:val="006A748A"/>
    <w:rsid w:val="006C419E"/>
    <w:rsid w:val="006C4A31"/>
    <w:rsid w:val="006C5AC2"/>
    <w:rsid w:val="006C5DAD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159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755"/>
    <w:rsid w:val="00717C0F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6A3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369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C98"/>
    <w:rsid w:val="00824591"/>
    <w:rsid w:val="00824AED"/>
    <w:rsid w:val="00827820"/>
    <w:rsid w:val="00831B8B"/>
    <w:rsid w:val="00832D23"/>
    <w:rsid w:val="00832FB9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5E27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7C2"/>
    <w:rsid w:val="00894F19"/>
    <w:rsid w:val="00896A10"/>
    <w:rsid w:val="008971B5"/>
    <w:rsid w:val="008A5D26"/>
    <w:rsid w:val="008A6B13"/>
    <w:rsid w:val="008A6ECB"/>
    <w:rsid w:val="008B07A7"/>
    <w:rsid w:val="008B0BF9"/>
    <w:rsid w:val="008B2866"/>
    <w:rsid w:val="008B3859"/>
    <w:rsid w:val="008B436D"/>
    <w:rsid w:val="008B4E49"/>
    <w:rsid w:val="008B54A7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24C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5563"/>
    <w:rsid w:val="00946DD0"/>
    <w:rsid w:val="009509E6"/>
    <w:rsid w:val="00952018"/>
    <w:rsid w:val="00952800"/>
    <w:rsid w:val="0095300D"/>
    <w:rsid w:val="00956812"/>
    <w:rsid w:val="0095719A"/>
    <w:rsid w:val="009623E9"/>
    <w:rsid w:val="009637B3"/>
    <w:rsid w:val="00963EEB"/>
    <w:rsid w:val="009648BC"/>
    <w:rsid w:val="00964C2F"/>
    <w:rsid w:val="00965F88"/>
    <w:rsid w:val="00984E03"/>
    <w:rsid w:val="009858FB"/>
    <w:rsid w:val="00987E85"/>
    <w:rsid w:val="0099016F"/>
    <w:rsid w:val="00990AD9"/>
    <w:rsid w:val="009A0D12"/>
    <w:rsid w:val="009A1987"/>
    <w:rsid w:val="009A2BEE"/>
    <w:rsid w:val="009A5289"/>
    <w:rsid w:val="009A755C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0E37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DA0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00B"/>
    <w:rsid w:val="00A65B41"/>
    <w:rsid w:val="00A65E00"/>
    <w:rsid w:val="00A66A78"/>
    <w:rsid w:val="00A67930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3A30"/>
    <w:rsid w:val="00A94574"/>
    <w:rsid w:val="00A95936"/>
    <w:rsid w:val="00A96265"/>
    <w:rsid w:val="00A97084"/>
    <w:rsid w:val="00AA1BA3"/>
    <w:rsid w:val="00AA1C2C"/>
    <w:rsid w:val="00AA35F6"/>
    <w:rsid w:val="00AA5C4C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841"/>
    <w:rsid w:val="00AD2BF2"/>
    <w:rsid w:val="00AD4E90"/>
    <w:rsid w:val="00AD5422"/>
    <w:rsid w:val="00AD68EC"/>
    <w:rsid w:val="00AE4179"/>
    <w:rsid w:val="00AE4425"/>
    <w:rsid w:val="00AE4FBE"/>
    <w:rsid w:val="00AE650F"/>
    <w:rsid w:val="00AE6555"/>
    <w:rsid w:val="00AE6A56"/>
    <w:rsid w:val="00AE7473"/>
    <w:rsid w:val="00AE7D16"/>
    <w:rsid w:val="00AF4CAA"/>
    <w:rsid w:val="00AF571A"/>
    <w:rsid w:val="00AF60A0"/>
    <w:rsid w:val="00AF66C9"/>
    <w:rsid w:val="00AF67FC"/>
    <w:rsid w:val="00AF7DF5"/>
    <w:rsid w:val="00B006E5"/>
    <w:rsid w:val="00B024C2"/>
    <w:rsid w:val="00B07700"/>
    <w:rsid w:val="00B13921"/>
    <w:rsid w:val="00B1528C"/>
    <w:rsid w:val="00B158B3"/>
    <w:rsid w:val="00B16ACD"/>
    <w:rsid w:val="00B2055F"/>
    <w:rsid w:val="00B21487"/>
    <w:rsid w:val="00B21B83"/>
    <w:rsid w:val="00B232D1"/>
    <w:rsid w:val="00B24DB5"/>
    <w:rsid w:val="00B27082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3FB6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F23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5A9C"/>
    <w:rsid w:val="00C0662F"/>
    <w:rsid w:val="00C11943"/>
    <w:rsid w:val="00C12E96"/>
    <w:rsid w:val="00C14763"/>
    <w:rsid w:val="00C16141"/>
    <w:rsid w:val="00C21181"/>
    <w:rsid w:val="00C2363F"/>
    <w:rsid w:val="00C236C8"/>
    <w:rsid w:val="00C260B1"/>
    <w:rsid w:val="00C26E56"/>
    <w:rsid w:val="00C31406"/>
    <w:rsid w:val="00C33BB3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1A94"/>
    <w:rsid w:val="00C823DA"/>
    <w:rsid w:val="00C8259F"/>
    <w:rsid w:val="00C82746"/>
    <w:rsid w:val="00C8312F"/>
    <w:rsid w:val="00C84C47"/>
    <w:rsid w:val="00C858A4"/>
    <w:rsid w:val="00C86AFA"/>
    <w:rsid w:val="00C8786E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5100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3A48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283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3660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D1F00"/>
    <w:rsid w:val="00DE1554"/>
    <w:rsid w:val="00DE2901"/>
    <w:rsid w:val="00DE590F"/>
    <w:rsid w:val="00DE7DC1"/>
    <w:rsid w:val="00DF3F7E"/>
    <w:rsid w:val="00DF7004"/>
    <w:rsid w:val="00DF7648"/>
    <w:rsid w:val="00E00E29"/>
    <w:rsid w:val="00E02BAB"/>
    <w:rsid w:val="00E03FA3"/>
    <w:rsid w:val="00E04CEB"/>
    <w:rsid w:val="00E060BC"/>
    <w:rsid w:val="00E06C0A"/>
    <w:rsid w:val="00E11420"/>
    <w:rsid w:val="00E132FB"/>
    <w:rsid w:val="00E170B7"/>
    <w:rsid w:val="00E177DD"/>
    <w:rsid w:val="00E20900"/>
    <w:rsid w:val="00E20C7F"/>
    <w:rsid w:val="00E2396E"/>
    <w:rsid w:val="00E24728"/>
    <w:rsid w:val="00E24C0D"/>
    <w:rsid w:val="00E276AC"/>
    <w:rsid w:val="00E27A84"/>
    <w:rsid w:val="00E34A35"/>
    <w:rsid w:val="00E37162"/>
    <w:rsid w:val="00E372BF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7E9"/>
    <w:rsid w:val="00E96E3F"/>
    <w:rsid w:val="00E9789E"/>
    <w:rsid w:val="00EA270C"/>
    <w:rsid w:val="00EA4974"/>
    <w:rsid w:val="00EA532E"/>
    <w:rsid w:val="00EA72EC"/>
    <w:rsid w:val="00EB06D9"/>
    <w:rsid w:val="00EB192B"/>
    <w:rsid w:val="00EB19ED"/>
    <w:rsid w:val="00EB1CAB"/>
    <w:rsid w:val="00EC0F5A"/>
    <w:rsid w:val="00EC3D0D"/>
    <w:rsid w:val="00EC4265"/>
    <w:rsid w:val="00EC4CEB"/>
    <w:rsid w:val="00EC659E"/>
    <w:rsid w:val="00ED2072"/>
    <w:rsid w:val="00ED2AE0"/>
    <w:rsid w:val="00ED41C5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47BE"/>
    <w:rsid w:val="00F2668F"/>
    <w:rsid w:val="00F2742F"/>
    <w:rsid w:val="00F2753B"/>
    <w:rsid w:val="00F309B7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768C5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0F37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E74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3238C1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3238C1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E74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3238C1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3238C1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615E9E-D0FB-4415-A37E-CEE59BBB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17</Pages>
  <Words>4476</Words>
  <Characters>26861</Characters>
  <Application>Microsoft Office Word</Application>
  <DocSecurity>4</DocSecurity>
  <Lines>223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2016-04-29T06:46:00Z</cp:lastPrinted>
  <dcterms:created xsi:type="dcterms:W3CDTF">2016-04-29T13:04:00Z</dcterms:created>
  <dcterms:modified xsi:type="dcterms:W3CDTF">2016-04-29T13:04:00Z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